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B2357" w:rsidRDefault="000B2357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 w:rsidRPr="003165B0">
        <w:rPr>
          <w:szCs w:val="28"/>
        </w:rPr>
        <w:t>РЕШЕНИЕ №</w:t>
      </w:r>
      <w:r w:rsidR="002C2B17">
        <w:rPr>
          <w:szCs w:val="28"/>
        </w:rPr>
        <w:t xml:space="preserve"> 2415</w:t>
      </w:r>
    </w:p>
    <w:p w:rsidR="000A6A8C" w:rsidRPr="003165B0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Pr="003165B0" w:rsidRDefault="002C2B17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14.11</w:t>
      </w:r>
      <w:r w:rsidR="00CC4EE4" w:rsidRPr="003165B0">
        <w:rPr>
          <w:szCs w:val="28"/>
        </w:rPr>
        <w:t>.2014</w:t>
      </w:r>
      <w:r w:rsidR="000A6A8C" w:rsidRPr="003165B0">
        <w:rPr>
          <w:szCs w:val="28"/>
        </w:rPr>
        <w:t>г.                                                                                                          г. Иркутск</w:t>
      </w:r>
    </w:p>
    <w:p w:rsidR="000A6A8C" w:rsidRPr="003165B0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Cs w:val="28"/>
        </w:rPr>
      </w:pPr>
    </w:p>
    <w:p w:rsidR="006A4E92" w:rsidRPr="003165B0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 w:rsidRPr="003165B0">
        <w:rPr>
          <w:szCs w:val="28"/>
        </w:rPr>
        <w:t xml:space="preserve">Комиссия Иркутского УФАС России по </w:t>
      </w:r>
      <w:proofErr w:type="gramStart"/>
      <w:r w:rsidRPr="003165B0">
        <w:rPr>
          <w:szCs w:val="28"/>
        </w:rPr>
        <w:t>контролю за</w:t>
      </w:r>
      <w:proofErr w:type="gramEnd"/>
      <w:r w:rsidRPr="003165B0">
        <w:rPr>
          <w:szCs w:val="28"/>
        </w:rPr>
        <w:t xml:space="preserve"> соблюдением законодательства</w:t>
      </w:r>
      <w:r w:rsidR="00477B30" w:rsidRPr="003165B0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в составе</w:t>
      </w:r>
      <w:r w:rsidRPr="003165B0">
        <w:rPr>
          <w:szCs w:val="28"/>
        </w:rPr>
        <w:t>:</w:t>
      </w:r>
    </w:p>
    <w:p w:rsidR="006A4E92" w:rsidRPr="003165B0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 w:rsidRPr="003165B0">
        <w:rPr>
          <w:szCs w:val="28"/>
        </w:rPr>
        <w:t>П</w:t>
      </w:r>
      <w:r w:rsidR="00536086" w:rsidRPr="003165B0">
        <w:rPr>
          <w:szCs w:val="28"/>
        </w:rPr>
        <w:t>редседател</w:t>
      </w:r>
      <w:r w:rsidR="002637D6">
        <w:rPr>
          <w:szCs w:val="28"/>
        </w:rPr>
        <w:t>ь</w:t>
      </w:r>
      <w:r w:rsidR="00536086" w:rsidRPr="003165B0">
        <w:rPr>
          <w:szCs w:val="28"/>
        </w:rPr>
        <w:t xml:space="preserve"> Комиссии:</w:t>
      </w:r>
      <w:r w:rsidR="002C2B17">
        <w:rPr>
          <w:szCs w:val="28"/>
        </w:rPr>
        <w:t xml:space="preserve"> </w:t>
      </w:r>
      <w:r w:rsidR="00484C18">
        <w:rPr>
          <w:szCs w:val="28"/>
        </w:rPr>
        <w:t>…</w:t>
      </w:r>
    </w:p>
    <w:p w:rsidR="006A4E92" w:rsidRPr="003165B0" w:rsidRDefault="002637D6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Члены</w:t>
      </w:r>
      <w:r w:rsidR="006A4E92" w:rsidRPr="003165B0">
        <w:rPr>
          <w:szCs w:val="28"/>
        </w:rPr>
        <w:t xml:space="preserve"> Комиссии:</w:t>
      </w:r>
      <w:r w:rsidR="001D7EDA" w:rsidRPr="003165B0">
        <w:rPr>
          <w:szCs w:val="28"/>
        </w:rPr>
        <w:t xml:space="preserve"> </w:t>
      </w:r>
      <w:r w:rsidR="00484C18">
        <w:rPr>
          <w:szCs w:val="28"/>
        </w:rPr>
        <w:t>…</w:t>
      </w:r>
    </w:p>
    <w:p w:rsidR="006A4E92" w:rsidRPr="001A7FA9" w:rsidRDefault="00E7220A" w:rsidP="002C2B17">
      <w:pPr>
        <w:ind w:left="-110"/>
        <w:jc w:val="both"/>
        <w:rPr>
          <w:sz w:val="24"/>
        </w:rPr>
      </w:pPr>
      <w:r w:rsidRPr="003165B0">
        <w:rPr>
          <w:szCs w:val="28"/>
        </w:rPr>
        <w:t xml:space="preserve">            </w:t>
      </w:r>
      <w:r w:rsidR="00477B30" w:rsidRPr="003165B0">
        <w:rPr>
          <w:szCs w:val="28"/>
        </w:rPr>
        <w:t>при участии представителей</w:t>
      </w:r>
      <w:r w:rsidR="00176ADF" w:rsidRPr="003165B0">
        <w:rPr>
          <w:szCs w:val="28"/>
        </w:rPr>
        <w:t xml:space="preserve"> З</w:t>
      </w:r>
      <w:r w:rsidR="00CC4EE4" w:rsidRPr="003165B0">
        <w:rPr>
          <w:szCs w:val="28"/>
        </w:rPr>
        <w:t xml:space="preserve">аказчика </w:t>
      </w:r>
      <w:r w:rsidR="009864E5" w:rsidRPr="003165B0">
        <w:rPr>
          <w:szCs w:val="28"/>
        </w:rPr>
        <w:t xml:space="preserve"> </w:t>
      </w:r>
      <w:r w:rsidR="003E6922" w:rsidRPr="003165B0">
        <w:rPr>
          <w:szCs w:val="28"/>
        </w:rPr>
        <w:t>–</w:t>
      </w:r>
      <w:r w:rsidR="002C2B17" w:rsidRPr="002C2B17">
        <w:rPr>
          <w:sz w:val="24"/>
        </w:rPr>
        <w:t xml:space="preserve"> </w:t>
      </w:r>
      <w:r w:rsidR="002C2B17">
        <w:rPr>
          <w:szCs w:val="28"/>
        </w:rPr>
        <w:t>Министерства</w:t>
      </w:r>
      <w:r w:rsidR="002C2B17" w:rsidRPr="002C2B17">
        <w:rPr>
          <w:szCs w:val="28"/>
        </w:rPr>
        <w:t xml:space="preserve"> здравоохранения Иркутской области </w:t>
      </w:r>
      <w:r w:rsidR="002C2B17">
        <w:rPr>
          <w:iCs/>
          <w:szCs w:val="28"/>
          <w:shd w:val="clear" w:color="auto" w:fill="FFFFFF"/>
        </w:rPr>
        <w:t xml:space="preserve"> </w:t>
      </w:r>
      <w:r w:rsidR="00F109BF">
        <w:rPr>
          <w:iCs/>
          <w:szCs w:val="28"/>
          <w:shd w:val="clear" w:color="auto" w:fill="FFFFFF"/>
        </w:rPr>
        <w:t>(далее – Заказчик)</w:t>
      </w:r>
      <w:r w:rsidR="00484C18">
        <w:rPr>
          <w:iCs/>
          <w:szCs w:val="28"/>
          <w:shd w:val="clear" w:color="auto" w:fill="FFFFFF"/>
        </w:rPr>
        <w:t>…</w:t>
      </w:r>
      <w:r w:rsidR="0063775C" w:rsidRPr="003165B0">
        <w:rPr>
          <w:szCs w:val="28"/>
        </w:rPr>
        <w:t xml:space="preserve">; </w:t>
      </w:r>
      <w:r w:rsidR="001A7FA9">
        <w:rPr>
          <w:szCs w:val="28"/>
        </w:rPr>
        <w:t>представителя Уполномоченного органа (далее – Уполномоченный орган</w:t>
      </w:r>
      <w:r w:rsidR="00E806E7">
        <w:rPr>
          <w:szCs w:val="28"/>
        </w:rPr>
        <w:t>, Министерство</w:t>
      </w:r>
      <w:r w:rsidR="001A7FA9">
        <w:rPr>
          <w:szCs w:val="28"/>
        </w:rPr>
        <w:t xml:space="preserve">) -  </w:t>
      </w:r>
      <w:hyperlink r:id="rId8" w:tgtFrame="_blank" w:history="1">
        <w:r w:rsidR="001A7FA9" w:rsidRPr="001A7FA9">
          <w:rPr>
            <w:rStyle w:val="a3"/>
            <w:color w:val="auto"/>
            <w:szCs w:val="28"/>
            <w:u w:val="none"/>
          </w:rPr>
          <w:t>М</w:t>
        </w:r>
        <w:r w:rsidR="001A7FA9">
          <w:rPr>
            <w:rStyle w:val="a3"/>
            <w:color w:val="auto"/>
            <w:szCs w:val="28"/>
            <w:u w:val="none"/>
          </w:rPr>
          <w:t>инистерства</w:t>
        </w:r>
        <w:r w:rsidR="001A7FA9" w:rsidRPr="001A7FA9">
          <w:rPr>
            <w:rStyle w:val="a3"/>
            <w:color w:val="auto"/>
            <w:szCs w:val="28"/>
            <w:u w:val="none"/>
          </w:rPr>
          <w:t xml:space="preserve"> по регулированию контрактной системы в сфере закупок Иркутской области</w:t>
        </w:r>
        <w:r w:rsidR="00484C18">
          <w:rPr>
            <w:rStyle w:val="a3"/>
            <w:color w:val="auto"/>
            <w:szCs w:val="28"/>
            <w:u w:val="none"/>
          </w:rPr>
          <w:t>…</w:t>
        </w:r>
        <w:r w:rsidR="001A7FA9">
          <w:rPr>
            <w:rStyle w:val="a3"/>
            <w:color w:val="auto"/>
            <w:szCs w:val="28"/>
            <w:u w:val="none"/>
          </w:rPr>
          <w:t>;</w:t>
        </w:r>
        <w:r w:rsidR="001A7FA9" w:rsidRPr="001A7FA9">
          <w:rPr>
            <w:rStyle w:val="a3"/>
            <w:color w:val="auto"/>
            <w:szCs w:val="28"/>
            <w:u w:val="none"/>
          </w:rPr>
          <w:t xml:space="preserve"> </w:t>
        </w:r>
      </w:hyperlink>
      <w:r w:rsidR="00646CCC" w:rsidRPr="003165B0">
        <w:rPr>
          <w:szCs w:val="28"/>
        </w:rPr>
        <w:t>в от</w:t>
      </w:r>
      <w:r w:rsidR="00A7064F" w:rsidRPr="003165B0">
        <w:rPr>
          <w:szCs w:val="28"/>
        </w:rPr>
        <w:t xml:space="preserve">сутствии представителя </w:t>
      </w:r>
      <w:r w:rsidR="00BD3447" w:rsidRPr="003165B0">
        <w:rPr>
          <w:szCs w:val="28"/>
        </w:rPr>
        <w:t xml:space="preserve">заявителя </w:t>
      </w:r>
      <w:r w:rsidR="00646CCC" w:rsidRPr="003165B0">
        <w:rPr>
          <w:szCs w:val="28"/>
        </w:rPr>
        <w:t>–</w:t>
      </w:r>
      <w:r w:rsidR="00A7064F" w:rsidRPr="003165B0">
        <w:rPr>
          <w:szCs w:val="28"/>
        </w:rPr>
        <w:t xml:space="preserve"> </w:t>
      </w:r>
      <w:r w:rsidR="00176ADF" w:rsidRPr="003165B0">
        <w:rPr>
          <w:szCs w:val="28"/>
        </w:rPr>
        <w:t>ООО «</w:t>
      </w:r>
      <w:proofErr w:type="spellStart"/>
      <w:r w:rsidR="001A7FA9">
        <w:rPr>
          <w:szCs w:val="28"/>
        </w:rPr>
        <w:t>Кормей</w:t>
      </w:r>
      <w:proofErr w:type="spellEnd"/>
      <w:r w:rsidR="001A7FA9">
        <w:rPr>
          <w:szCs w:val="28"/>
        </w:rPr>
        <w:t xml:space="preserve"> </w:t>
      </w:r>
      <w:proofErr w:type="spellStart"/>
      <w:r w:rsidR="001A7FA9">
        <w:rPr>
          <w:szCs w:val="28"/>
        </w:rPr>
        <w:t>Русланд</w:t>
      </w:r>
      <w:proofErr w:type="spellEnd"/>
      <w:r w:rsidR="00176ADF" w:rsidRPr="003165B0">
        <w:rPr>
          <w:szCs w:val="28"/>
        </w:rPr>
        <w:t>»</w:t>
      </w:r>
      <w:r w:rsidR="00450D93">
        <w:rPr>
          <w:szCs w:val="28"/>
        </w:rPr>
        <w:t xml:space="preserve"> (далее – Общество, заявитель)</w:t>
      </w:r>
      <w:r w:rsidR="00176ADF" w:rsidRPr="003165B0">
        <w:rPr>
          <w:szCs w:val="28"/>
        </w:rPr>
        <w:t xml:space="preserve"> </w:t>
      </w:r>
      <w:r w:rsidR="00646CCC" w:rsidRPr="003165B0">
        <w:rPr>
          <w:szCs w:val="28"/>
        </w:rPr>
        <w:t>(</w:t>
      </w:r>
      <w:r w:rsidR="003165B0" w:rsidRPr="003165B0">
        <w:rPr>
          <w:szCs w:val="28"/>
        </w:rPr>
        <w:t>надлежащим образом уведомлен о месте и времени рассмотрения жалобы</w:t>
      </w:r>
      <w:r w:rsidR="001E60FF" w:rsidRPr="003165B0">
        <w:rPr>
          <w:szCs w:val="28"/>
        </w:rPr>
        <w:t>),</w:t>
      </w:r>
    </w:p>
    <w:p w:rsidR="006A4E92" w:rsidRPr="003165B0" w:rsidRDefault="006A4E92" w:rsidP="006A4E92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proofErr w:type="gramStart"/>
      <w:r w:rsidRPr="003165B0">
        <w:rPr>
          <w:szCs w:val="28"/>
        </w:rPr>
        <w:t xml:space="preserve">рассмотрев жалобу </w:t>
      </w:r>
      <w:r w:rsidR="001A7FA9" w:rsidRPr="006A4756">
        <w:rPr>
          <w:szCs w:val="28"/>
        </w:rPr>
        <w:t>ООО «</w:t>
      </w:r>
      <w:proofErr w:type="spellStart"/>
      <w:r w:rsidR="001A7FA9" w:rsidRPr="00DB3322">
        <w:rPr>
          <w:szCs w:val="28"/>
        </w:rPr>
        <w:t>Кормей</w:t>
      </w:r>
      <w:proofErr w:type="spellEnd"/>
      <w:r w:rsidR="001A7FA9" w:rsidRPr="00DB3322">
        <w:rPr>
          <w:szCs w:val="28"/>
        </w:rPr>
        <w:t xml:space="preserve"> </w:t>
      </w:r>
      <w:proofErr w:type="spellStart"/>
      <w:r w:rsidR="001A7FA9" w:rsidRPr="00DB3322">
        <w:rPr>
          <w:szCs w:val="28"/>
        </w:rPr>
        <w:t>Русланд</w:t>
      </w:r>
      <w:proofErr w:type="spellEnd"/>
      <w:r w:rsidR="001A7FA9">
        <w:rPr>
          <w:szCs w:val="28"/>
        </w:rPr>
        <w:t xml:space="preserve">» </w:t>
      </w:r>
      <w:r w:rsidR="001A7FA9" w:rsidRPr="002919A2">
        <w:rPr>
          <w:szCs w:val="28"/>
        </w:rPr>
        <w:t xml:space="preserve">на </w:t>
      </w:r>
      <w:r w:rsidR="001A7FA9">
        <w:rPr>
          <w:szCs w:val="28"/>
        </w:rPr>
        <w:t xml:space="preserve">положения документации электронного аукциона на </w:t>
      </w:r>
      <w:r w:rsidR="001A7FA9">
        <w:rPr>
          <w:szCs w:val="28"/>
          <w:shd w:val="clear" w:color="auto" w:fill="FFFFFF"/>
        </w:rPr>
        <w:t xml:space="preserve">поставку </w:t>
      </w:r>
      <w:r w:rsidR="001A7FA9" w:rsidRPr="00DB3322">
        <w:rPr>
          <w:szCs w:val="28"/>
        </w:rPr>
        <w:t>автоматического гематологического анализатора</w:t>
      </w:r>
      <w:r w:rsidR="001A7FA9">
        <w:rPr>
          <w:szCs w:val="28"/>
        </w:rPr>
        <w:t xml:space="preserve"> (реестровый номер 0134200000114008033) </w:t>
      </w:r>
      <w:r w:rsidRPr="003165B0">
        <w:rPr>
          <w:rStyle w:val="iceouttxt"/>
          <w:bCs/>
          <w:szCs w:val="28"/>
        </w:rPr>
        <w:t>(далее –</w:t>
      </w:r>
      <w:r w:rsidR="003165B0" w:rsidRPr="003165B0">
        <w:rPr>
          <w:rStyle w:val="iceouttxt"/>
          <w:bCs/>
          <w:szCs w:val="28"/>
        </w:rPr>
        <w:t xml:space="preserve"> электронный аукцион</w:t>
      </w:r>
      <w:r w:rsidRPr="003165B0">
        <w:rPr>
          <w:rStyle w:val="iceouttxt"/>
          <w:bCs/>
          <w:szCs w:val="28"/>
        </w:rPr>
        <w:t>)</w:t>
      </w:r>
      <w:r w:rsidRPr="003165B0">
        <w:rPr>
          <w:szCs w:val="28"/>
        </w:rPr>
        <w:t xml:space="preserve">, </w:t>
      </w:r>
      <w:r w:rsidR="00B44C42" w:rsidRPr="003165B0">
        <w:rPr>
          <w:szCs w:val="28"/>
        </w:rPr>
        <w:t>и в результате осуществления внеплановой проверки в соответствии с п.1 ч.15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 контрактной системе),</w:t>
      </w:r>
      <w:proofErr w:type="gramEnd"/>
    </w:p>
    <w:p w:rsidR="00FD0D0A" w:rsidRPr="003165B0" w:rsidRDefault="00FD0D0A" w:rsidP="00FD0D0A">
      <w:pPr>
        <w:tabs>
          <w:tab w:val="left" w:pos="545"/>
          <w:tab w:val="left" w:pos="720"/>
        </w:tabs>
        <w:ind w:right="340" w:firstLine="654"/>
        <w:rPr>
          <w:szCs w:val="28"/>
        </w:rPr>
      </w:pPr>
    </w:p>
    <w:p w:rsidR="00FD0D0A" w:rsidRPr="003165B0" w:rsidRDefault="00FD0D0A" w:rsidP="00FD0D0A">
      <w:pPr>
        <w:tabs>
          <w:tab w:val="left" w:pos="545"/>
          <w:tab w:val="left" w:pos="720"/>
        </w:tabs>
        <w:ind w:right="340" w:firstLine="654"/>
        <w:rPr>
          <w:szCs w:val="28"/>
        </w:rPr>
      </w:pPr>
    </w:p>
    <w:p w:rsidR="000A6A8C" w:rsidRPr="003165B0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 w:rsidRPr="003165B0">
        <w:rPr>
          <w:szCs w:val="28"/>
        </w:rPr>
        <w:t>УСТАНОВИЛА:</w:t>
      </w:r>
    </w:p>
    <w:p w:rsidR="000A6A8C" w:rsidRPr="000B2357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26"/>
          <w:szCs w:val="26"/>
        </w:rPr>
      </w:pPr>
    </w:p>
    <w:p w:rsidR="00A7064F" w:rsidRPr="003165B0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 w:rsidRPr="000B2357">
        <w:rPr>
          <w:sz w:val="26"/>
          <w:szCs w:val="26"/>
        </w:rPr>
        <w:lastRenderedPageBreak/>
        <w:tab/>
      </w:r>
      <w:r w:rsidR="00450D93">
        <w:rPr>
          <w:szCs w:val="28"/>
        </w:rPr>
        <w:t>07.11</w:t>
      </w:r>
      <w:r w:rsidR="00EF02FD" w:rsidRPr="003165B0">
        <w:rPr>
          <w:szCs w:val="28"/>
        </w:rPr>
        <w:t>.2014</w:t>
      </w:r>
      <w:r w:rsidR="000A6A8C" w:rsidRPr="003165B0">
        <w:rPr>
          <w:szCs w:val="28"/>
        </w:rPr>
        <w:t>г. в адрес Иркутского УФАС Р</w:t>
      </w:r>
      <w:r w:rsidR="00E954EA" w:rsidRPr="003165B0">
        <w:rPr>
          <w:szCs w:val="28"/>
        </w:rPr>
        <w:t>оссии поступила жалоба Общества, в</w:t>
      </w:r>
      <w:r w:rsidR="000A6A8C" w:rsidRPr="003165B0">
        <w:rPr>
          <w:szCs w:val="28"/>
        </w:rPr>
        <w:t xml:space="preserve"> соответствии </w:t>
      </w:r>
      <w:r w:rsidR="00461428" w:rsidRPr="003165B0">
        <w:rPr>
          <w:szCs w:val="28"/>
        </w:rPr>
        <w:t>с</w:t>
      </w:r>
      <w:r w:rsidR="00E954EA" w:rsidRPr="003165B0">
        <w:rPr>
          <w:szCs w:val="28"/>
        </w:rPr>
        <w:t xml:space="preserve"> которой</w:t>
      </w:r>
      <w:r w:rsidR="00461428" w:rsidRPr="003165B0">
        <w:rPr>
          <w:szCs w:val="28"/>
        </w:rPr>
        <w:t xml:space="preserve">, доводы заявителя сводятся к </w:t>
      </w:r>
      <w:r w:rsidR="00F92855" w:rsidRPr="003165B0">
        <w:rPr>
          <w:szCs w:val="28"/>
        </w:rPr>
        <w:t>неправомерн</w:t>
      </w:r>
      <w:r w:rsidR="006A26A5" w:rsidRPr="003165B0">
        <w:rPr>
          <w:szCs w:val="28"/>
        </w:rPr>
        <w:t>ым действиям</w:t>
      </w:r>
      <w:r w:rsidR="00D23E19" w:rsidRPr="003165B0">
        <w:rPr>
          <w:szCs w:val="28"/>
        </w:rPr>
        <w:t xml:space="preserve"> Заказчика</w:t>
      </w:r>
      <w:r w:rsidR="00F42251" w:rsidRPr="003165B0">
        <w:rPr>
          <w:szCs w:val="28"/>
        </w:rPr>
        <w:t>, на</w:t>
      </w:r>
      <w:r w:rsidR="00E954EA" w:rsidRPr="003165B0">
        <w:rPr>
          <w:szCs w:val="28"/>
        </w:rPr>
        <w:t>рушающие</w:t>
      </w:r>
      <w:r w:rsidR="006A26A5" w:rsidRPr="003165B0">
        <w:rPr>
          <w:szCs w:val="28"/>
        </w:rPr>
        <w:t xml:space="preserve"> </w:t>
      </w:r>
      <w:r w:rsidR="00E954EA" w:rsidRPr="003165B0">
        <w:rPr>
          <w:szCs w:val="28"/>
        </w:rPr>
        <w:t xml:space="preserve">его </w:t>
      </w:r>
      <w:r w:rsidR="006A26A5" w:rsidRPr="003165B0">
        <w:rPr>
          <w:szCs w:val="28"/>
        </w:rPr>
        <w:t>пр</w:t>
      </w:r>
      <w:r w:rsidR="00E954EA" w:rsidRPr="003165B0">
        <w:rPr>
          <w:szCs w:val="28"/>
        </w:rPr>
        <w:t>ава и законные интересы</w:t>
      </w:r>
      <w:r w:rsidR="00630C91" w:rsidRPr="003165B0">
        <w:rPr>
          <w:szCs w:val="28"/>
        </w:rPr>
        <w:t>.</w:t>
      </w:r>
    </w:p>
    <w:p w:rsidR="003165B0" w:rsidRPr="00A5071E" w:rsidRDefault="00A208F8" w:rsidP="003165B0">
      <w:pPr>
        <w:tabs>
          <w:tab w:val="left" w:pos="545"/>
          <w:tab w:val="left" w:pos="720"/>
        </w:tabs>
        <w:jc w:val="both"/>
        <w:rPr>
          <w:szCs w:val="28"/>
        </w:rPr>
      </w:pPr>
      <w:r w:rsidRPr="003165B0">
        <w:rPr>
          <w:szCs w:val="28"/>
        </w:rPr>
        <w:tab/>
      </w:r>
      <w:r w:rsidR="00E954EA" w:rsidRPr="003165B0">
        <w:rPr>
          <w:szCs w:val="28"/>
        </w:rPr>
        <w:t>З</w:t>
      </w:r>
      <w:r w:rsidR="00461428" w:rsidRPr="003165B0">
        <w:rPr>
          <w:szCs w:val="28"/>
        </w:rPr>
        <w:t>аявитель указывает,</w:t>
      </w:r>
      <w:r w:rsidR="006A26A5" w:rsidRPr="003165B0">
        <w:rPr>
          <w:szCs w:val="28"/>
        </w:rPr>
        <w:t xml:space="preserve"> чт</w:t>
      </w:r>
      <w:r w:rsidR="002B22B5" w:rsidRPr="003165B0">
        <w:rPr>
          <w:szCs w:val="28"/>
        </w:rPr>
        <w:t xml:space="preserve">о </w:t>
      </w:r>
      <w:r w:rsidR="00EF02FD" w:rsidRPr="003165B0">
        <w:rPr>
          <w:szCs w:val="28"/>
        </w:rPr>
        <w:t xml:space="preserve">документация </w:t>
      </w:r>
      <w:r w:rsidR="003165B0">
        <w:rPr>
          <w:szCs w:val="28"/>
        </w:rPr>
        <w:t xml:space="preserve">электронного аукциона </w:t>
      </w:r>
      <w:r w:rsidR="00A5071E">
        <w:rPr>
          <w:szCs w:val="28"/>
        </w:rPr>
        <w:t xml:space="preserve">на </w:t>
      </w:r>
      <w:r w:rsidR="00450D93">
        <w:rPr>
          <w:szCs w:val="28"/>
          <w:shd w:val="clear" w:color="auto" w:fill="FFFFFF"/>
        </w:rPr>
        <w:t xml:space="preserve">поставку </w:t>
      </w:r>
      <w:r w:rsidR="00450D93" w:rsidRPr="00DB3322">
        <w:rPr>
          <w:szCs w:val="28"/>
        </w:rPr>
        <w:t>автоматического гематологического анализатора</w:t>
      </w:r>
      <w:r w:rsidR="00450D93">
        <w:rPr>
          <w:szCs w:val="28"/>
        </w:rPr>
        <w:t xml:space="preserve"> (реестровый номер 0134200000114008033) составлена с нарушением пункта 1 части 1 статьи 33 Закона о контрактной системе, в связи с тем, что характеристики закупаемого анализатора соответствуют лишь одному анализатору марки </w:t>
      </w:r>
      <w:proofErr w:type="spellStart"/>
      <w:r w:rsidR="00450D93" w:rsidRPr="00221706">
        <w:rPr>
          <w:szCs w:val="28"/>
          <w:u w:val="single"/>
          <w:lang w:val="en-US"/>
        </w:rPr>
        <w:t>Sysmex</w:t>
      </w:r>
      <w:proofErr w:type="spellEnd"/>
      <w:r w:rsidR="00450D93" w:rsidRPr="00221706">
        <w:rPr>
          <w:szCs w:val="28"/>
          <w:u w:val="single"/>
        </w:rPr>
        <w:t xml:space="preserve"> </w:t>
      </w:r>
      <w:r w:rsidR="00450D93" w:rsidRPr="00221706">
        <w:rPr>
          <w:szCs w:val="28"/>
          <w:u w:val="single"/>
          <w:lang w:val="en-US"/>
        </w:rPr>
        <w:t>XS</w:t>
      </w:r>
      <w:r w:rsidR="00450D93" w:rsidRPr="00221706">
        <w:rPr>
          <w:szCs w:val="28"/>
          <w:u w:val="single"/>
        </w:rPr>
        <w:t>-800</w:t>
      </w:r>
      <w:proofErr w:type="spellStart"/>
      <w:r w:rsidR="00450D93" w:rsidRPr="00221706">
        <w:rPr>
          <w:szCs w:val="28"/>
          <w:u w:val="single"/>
          <w:lang w:val="en-US"/>
        </w:rPr>
        <w:t>i</w:t>
      </w:r>
      <w:proofErr w:type="spellEnd"/>
      <w:r w:rsidR="00A5071E" w:rsidRPr="00221706">
        <w:rPr>
          <w:szCs w:val="28"/>
          <w:u w:val="single"/>
        </w:rPr>
        <w:t xml:space="preserve"> производство</w:t>
      </w:r>
      <w:r w:rsidR="00450D93" w:rsidRPr="00221706">
        <w:rPr>
          <w:szCs w:val="28"/>
          <w:u w:val="single"/>
        </w:rPr>
        <w:t xml:space="preserve"> </w:t>
      </w:r>
      <w:proofErr w:type="spellStart"/>
      <w:r w:rsidR="00450D93" w:rsidRPr="00221706">
        <w:rPr>
          <w:szCs w:val="28"/>
          <w:u w:val="single"/>
          <w:lang w:val="en-US"/>
        </w:rPr>
        <w:t>Sysmex</w:t>
      </w:r>
      <w:proofErr w:type="spellEnd"/>
      <w:r w:rsidR="00450D93" w:rsidRPr="00221706">
        <w:rPr>
          <w:szCs w:val="28"/>
          <w:u w:val="single"/>
        </w:rPr>
        <w:t xml:space="preserve"> </w:t>
      </w:r>
      <w:r w:rsidR="00A5071E" w:rsidRPr="00221706">
        <w:rPr>
          <w:szCs w:val="28"/>
          <w:u w:val="single"/>
          <w:lang w:val="en-US"/>
        </w:rPr>
        <w:t>C</w:t>
      </w:r>
      <w:proofErr w:type="gramStart"/>
      <w:r w:rsidR="00A5071E" w:rsidRPr="00221706">
        <w:rPr>
          <w:szCs w:val="28"/>
          <w:u w:val="single"/>
        </w:rPr>
        <w:t>о</w:t>
      </w:r>
      <w:proofErr w:type="spellStart"/>
      <w:proofErr w:type="gramEnd"/>
      <w:r w:rsidR="00450D93" w:rsidRPr="00221706">
        <w:rPr>
          <w:szCs w:val="28"/>
          <w:u w:val="single"/>
          <w:lang w:val="en-US"/>
        </w:rPr>
        <w:t>rporation</w:t>
      </w:r>
      <w:proofErr w:type="spellEnd"/>
      <w:r w:rsidR="00A5071E" w:rsidRPr="00221706">
        <w:rPr>
          <w:szCs w:val="28"/>
          <w:u w:val="single"/>
        </w:rPr>
        <w:t xml:space="preserve"> (Япония)</w:t>
      </w:r>
      <w:r w:rsidR="00A5071E">
        <w:rPr>
          <w:szCs w:val="28"/>
        </w:rPr>
        <w:t>. Также заявитель просит проверить обоснованность расчета Заказчиком начальной (максимальной) цены контракта, признать жалобу обоснованной и внести изменения в документацию.</w:t>
      </w:r>
    </w:p>
    <w:p w:rsidR="00EF02FD" w:rsidRPr="003165B0" w:rsidRDefault="00EF02FD" w:rsidP="00EF02FD">
      <w:pPr>
        <w:tabs>
          <w:tab w:val="left" w:pos="545"/>
          <w:tab w:val="left" w:pos="720"/>
        </w:tabs>
        <w:jc w:val="both"/>
        <w:rPr>
          <w:szCs w:val="28"/>
          <w:lang w:eastAsia="ru-RU"/>
        </w:rPr>
      </w:pPr>
    </w:p>
    <w:p w:rsidR="00B257F5" w:rsidRDefault="00EF02FD" w:rsidP="00C44E5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165B0">
        <w:rPr>
          <w:szCs w:val="28"/>
          <w:lang w:eastAsia="ru-RU"/>
        </w:rPr>
        <w:t xml:space="preserve">Заказчиком </w:t>
      </w:r>
      <w:r w:rsidR="008265E2" w:rsidRPr="003165B0">
        <w:rPr>
          <w:szCs w:val="28"/>
          <w:lang w:eastAsia="ru-RU"/>
        </w:rPr>
        <w:t>представлены возражения, в соответствии с которыми д</w:t>
      </w:r>
      <w:r w:rsidR="008424A0" w:rsidRPr="003165B0">
        <w:rPr>
          <w:szCs w:val="28"/>
          <w:lang w:eastAsia="ru-RU"/>
        </w:rPr>
        <w:t xml:space="preserve">окументация </w:t>
      </w:r>
      <w:r w:rsidR="00F6030D">
        <w:rPr>
          <w:szCs w:val="28"/>
        </w:rPr>
        <w:t xml:space="preserve">электронного аукциона </w:t>
      </w:r>
      <w:r w:rsidR="00F6030D" w:rsidRPr="003165B0">
        <w:rPr>
          <w:szCs w:val="28"/>
        </w:rPr>
        <w:t xml:space="preserve">на </w:t>
      </w:r>
      <w:r w:rsidR="00A5071E">
        <w:rPr>
          <w:szCs w:val="28"/>
          <w:shd w:val="clear" w:color="auto" w:fill="FFFFFF"/>
        </w:rPr>
        <w:t xml:space="preserve">поставку </w:t>
      </w:r>
      <w:r w:rsidR="00A5071E" w:rsidRPr="00DB3322">
        <w:rPr>
          <w:szCs w:val="28"/>
        </w:rPr>
        <w:t>автоматического гематологического анализатора</w:t>
      </w:r>
      <w:r w:rsidR="00A5071E">
        <w:rPr>
          <w:szCs w:val="28"/>
        </w:rPr>
        <w:t xml:space="preserve"> (реестровый номер 0134200000114008033) </w:t>
      </w:r>
      <w:r w:rsidR="008424A0" w:rsidRPr="003165B0">
        <w:rPr>
          <w:szCs w:val="28"/>
        </w:rPr>
        <w:t xml:space="preserve">была сформирована в полном соответствии </w:t>
      </w:r>
      <w:r w:rsidR="008265E2" w:rsidRPr="003165B0">
        <w:rPr>
          <w:szCs w:val="28"/>
        </w:rPr>
        <w:t>с Законом о контрактной системе</w:t>
      </w:r>
      <w:r w:rsidR="005E1AD7">
        <w:rPr>
          <w:lang w:eastAsia="ru-RU"/>
        </w:rPr>
        <w:t xml:space="preserve">. </w:t>
      </w:r>
      <w:r w:rsidR="00221706">
        <w:rPr>
          <w:lang w:eastAsia="ru-RU"/>
        </w:rPr>
        <w:t>Доводы заявителя</w:t>
      </w:r>
      <w:r w:rsidR="00E806E7">
        <w:rPr>
          <w:lang w:eastAsia="ru-RU"/>
        </w:rPr>
        <w:t xml:space="preserve"> Заказчик считает не</w:t>
      </w:r>
      <w:r w:rsidR="00221706">
        <w:rPr>
          <w:lang w:eastAsia="ru-RU"/>
        </w:rPr>
        <w:t xml:space="preserve">состоятельными, так как под данные характеристики </w:t>
      </w:r>
      <w:r w:rsidR="004D72A8">
        <w:rPr>
          <w:lang w:eastAsia="ru-RU"/>
        </w:rPr>
        <w:t xml:space="preserve">закупаемого товара подходят анализаторы разных марок, в том числе анализатор марки </w:t>
      </w:r>
      <w:proofErr w:type="spellStart"/>
      <w:r w:rsidR="004D72A8" w:rsidRPr="004D72A8">
        <w:rPr>
          <w:szCs w:val="28"/>
          <w:lang w:val="en-US"/>
        </w:rPr>
        <w:t>Sysmex</w:t>
      </w:r>
      <w:proofErr w:type="spellEnd"/>
      <w:r w:rsidR="004D72A8" w:rsidRPr="003165B0">
        <w:rPr>
          <w:szCs w:val="28"/>
          <w:lang w:eastAsia="ru-RU"/>
        </w:rPr>
        <w:t xml:space="preserve"> </w:t>
      </w:r>
      <w:r w:rsidR="004D72A8">
        <w:rPr>
          <w:szCs w:val="28"/>
          <w:lang w:eastAsia="ru-RU"/>
        </w:rPr>
        <w:t xml:space="preserve">линеек </w:t>
      </w:r>
      <w:r w:rsidR="004D72A8">
        <w:rPr>
          <w:szCs w:val="28"/>
          <w:lang w:val="en-US" w:eastAsia="ru-RU"/>
        </w:rPr>
        <w:t>XS</w:t>
      </w:r>
      <w:r w:rsidR="004D72A8" w:rsidRPr="004D72A8">
        <w:rPr>
          <w:szCs w:val="28"/>
          <w:lang w:eastAsia="ru-RU"/>
        </w:rPr>
        <w:t xml:space="preserve">, </w:t>
      </w:r>
      <w:r w:rsidR="004D72A8">
        <w:rPr>
          <w:szCs w:val="28"/>
          <w:lang w:val="en-US" w:eastAsia="ru-RU"/>
        </w:rPr>
        <w:t>XT</w:t>
      </w:r>
      <w:r w:rsidR="004D72A8">
        <w:rPr>
          <w:szCs w:val="28"/>
          <w:lang w:eastAsia="ru-RU"/>
        </w:rPr>
        <w:t xml:space="preserve"> и</w:t>
      </w:r>
      <w:r w:rsidR="004D72A8" w:rsidRPr="004D72A8">
        <w:rPr>
          <w:szCs w:val="28"/>
          <w:lang w:eastAsia="ru-RU"/>
        </w:rPr>
        <w:t xml:space="preserve"> </w:t>
      </w:r>
      <w:r w:rsidR="004D72A8">
        <w:rPr>
          <w:szCs w:val="28"/>
          <w:lang w:val="en-US" w:eastAsia="ru-RU"/>
        </w:rPr>
        <w:t>XN</w:t>
      </w:r>
      <w:r w:rsidR="004D72A8">
        <w:rPr>
          <w:szCs w:val="28"/>
          <w:lang w:eastAsia="ru-RU"/>
        </w:rPr>
        <w:t xml:space="preserve">. </w:t>
      </w:r>
      <w:r w:rsidR="00E806E7">
        <w:rPr>
          <w:szCs w:val="28"/>
          <w:lang w:eastAsia="ru-RU"/>
        </w:rPr>
        <w:t>Доводы Заказчика по</w:t>
      </w:r>
      <w:r w:rsidR="00602CFC">
        <w:rPr>
          <w:szCs w:val="28"/>
          <w:lang w:eastAsia="ru-RU"/>
        </w:rPr>
        <w:t>ддерживает Уполномоченный орган, считает жалобу заявителя необоснованной.</w:t>
      </w:r>
    </w:p>
    <w:p w:rsidR="00C545FB" w:rsidRPr="003165B0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8265E2" w:rsidRPr="003165B0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3165B0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3165B0">
        <w:rPr>
          <w:szCs w:val="28"/>
        </w:rPr>
        <w:t>Общества</w:t>
      </w:r>
      <w:r w:rsidRPr="003165B0">
        <w:rPr>
          <w:szCs w:val="28"/>
        </w:rPr>
        <w:t xml:space="preserve">, </w:t>
      </w:r>
      <w:proofErr w:type="gramStart"/>
      <w:r w:rsidR="00262DE4" w:rsidRPr="003165B0">
        <w:rPr>
          <w:szCs w:val="28"/>
        </w:rPr>
        <w:t xml:space="preserve">возражения </w:t>
      </w:r>
      <w:r w:rsidR="002D2A05" w:rsidRPr="003165B0">
        <w:rPr>
          <w:szCs w:val="28"/>
        </w:rPr>
        <w:t>Заказчика</w:t>
      </w:r>
      <w:r w:rsidR="00B257F5" w:rsidRPr="003165B0">
        <w:rPr>
          <w:szCs w:val="28"/>
        </w:rPr>
        <w:t xml:space="preserve">, </w:t>
      </w:r>
      <w:r w:rsidR="002637D6">
        <w:rPr>
          <w:szCs w:val="28"/>
        </w:rPr>
        <w:t xml:space="preserve">Уполномоченного органа </w:t>
      </w:r>
      <w:r w:rsidRPr="003165B0">
        <w:rPr>
          <w:szCs w:val="28"/>
        </w:rPr>
        <w:t>установила</w:t>
      </w:r>
      <w:proofErr w:type="gramEnd"/>
      <w:r w:rsidRPr="003165B0">
        <w:rPr>
          <w:szCs w:val="28"/>
        </w:rPr>
        <w:t xml:space="preserve"> следующее.</w:t>
      </w:r>
    </w:p>
    <w:p w:rsidR="00472E58" w:rsidRPr="004B15B4" w:rsidRDefault="00602CFC" w:rsidP="004B15B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</w:t>
      </w:r>
      <w:r w:rsidR="00F737C2">
        <w:rPr>
          <w:rFonts w:ascii="Times New Roman" w:hAnsi="Times New Roman" w:cs="Times New Roman"/>
          <w:b w:val="0"/>
          <w:color w:val="auto"/>
          <w:sz w:val="28"/>
          <w:szCs w:val="28"/>
        </w:rPr>
        <w:t>.10</w:t>
      </w:r>
      <w:r w:rsidR="00442262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.2014</w:t>
      </w:r>
      <w:r w:rsidR="00262DE4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9" w:history="1">
        <w:r w:rsidR="000A6A8C" w:rsidRPr="003165B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 w:rsidR="00BC6160" w:rsidRPr="003165B0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02CFC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0134200000114008033 </w:t>
      </w:r>
      <w:r w:rsidR="000A6A8C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</w:t>
      </w:r>
      <w:r w:rsidR="008A34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электронного аукциона</w:t>
      </w:r>
      <w:r w:rsidR="005F2FAD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B5956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8A34D9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электронного аукциона</w:t>
      </w:r>
      <w:r w:rsidR="008A34D9" w:rsidRPr="008A34D9">
        <w:rPr>
          <w:szCs w:val="28"/>
        </w:rPr>
        <w:t xml:space="preserve"> </w:t>
      </w:r>
      <w:r w:rsidR="008A34D9" w:rsidRPr="008A34D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602CFC">
        <w:rPr>
          <w:szCs w:val="28"/>
          <w:shd w:val="clear" w:color="auto" w:fill="FFFFFF"/>
        </w:rPr>
        <w:t xml:space="preserve"> </w:t>
      </w:r>
      <w:r w:rsidRPr="00602CF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поставку </w:t>
      </w:r>
      <w:r w:rsidRPr="00602CFC">
        <w:rPr>
          <w:rFonts w:ascii="Times New Roman" w:hAnsi="Times New Roman" w:cs="Times New Roman"/>
          <w:b w:val="0"/>
          <w:color w:val="auto"/>
          <w:sz w:val="28"/>
          <w:szCs w:val="28"/>
        </w:rPr>
        <w:t>автоматического гематологического анализатора</w:t>
      </w:r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42262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 же приложения к </w:t>
      </w:r>
      <w:proofErr w:type="gramStart"/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документации</w:t>
      </w:r>
      <w:proofErr w:type="gramEnd"/>
      <w:r w:rsidR="00C6281E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являющиеся </w:t>
      </w:r>
      <w:r w:rsidR="005F2FAD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  <w:r w:rsidR="00861311" w:rsidRPr="00316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0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23.10.2014г. были внесены изменения в извещение о проведении электронного аукциона. </w:t>
      </w:r>
      <w:r w:rsidR="002109E8">
        <w:t xml:space="preserve"> </w:t>
      </w:r>
    </w:p>
    <w:p w:rsidR="001C6237" w:rsidRDefault="0047138F" w:rsidP="001C623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lang w:eastAsia="ru-RU"/>
        </w:rPr>
        <w:tab/>
      </w:r>
      <w:proofErr w:type="gramStart"/>
      <w:r w:rsidR="001C6237">
        <w:rPr>
          <w:lang w:eastAsia="ru-RU"/>
        </w:rPr>
        <w:t xml:space="preserve">В соответствии с пунктом 1 части 1 статьи 64 Закона о контрактной системе, </w:t>
      </w:r>
      <w:r w:rsidR="001C6237">
        <w:rPr>
          <w:szCs w:val="28"/>
          <w:lang w:eastAsia="ru-RU"/>
        </w:rPr>
        <w:t>документация об электронном аукционе наряду с информацией, указанной в извещении о проведении такого аукциона, должна содержать</w:t>
      </w:r>
      <w:r w:rsidR="001C6237" w:rsidRPr="001C6237">
        <w:rPr>
          <w:szCs w:val="28"/>
          <w:lang w:eastAsia="ru-RU"/>
        </w:rPr>
        <w:t xml:space="preserve"> </w:t>
      </w:r>
      <w:r w:rsidR="001C6237">
        <w:rPr>
          <w:szCs w:val="28"/>
          <w:lang w:eastAsia="ru-RU"/>
        </w:rPr>
        <w:t xml:space="preserve">наименование и описание объекта закупки и условия контракта в соответствии со </w:t>
      </w:r>
      <w:hyperlink r:id="rId10" w:history="1">
        <w:r w:rsidR="001C6237">
          <w:rPr>
            <w:color w:val="0000FF"/>
            <w:szCs w:val="28"/>
            <w:lang w:eastAsia="ru-RU"/>
          </w:rPr>
          <w:t>статьей 33</w:t>
        </w:r>
      </w:hyperlink>
      <w:r w:rsidR="001C6237">
        <w:rPr>
          <w:szCs w:val="28"/>
          <w:lang w:eastAsia="ru-RU"/>
        </w:rPr>
        <w:t xml:space="preserve"> настоящего Федерального закона, в том числе обоснование начальной (максимальной) цены контракта.</w:t>
      </w:r>
      <w:proofErr w:type="gramEnd"/>
    </w:p>
    <w:p w:rsidR="004E2412" w:rsidRDefault="001C6237" w:rsidP="004E241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пункта 1 части 1 </w:t>
      </w:r>
      <w:r w:rsidR="004E2412">
        <w:rPr>
          <w:szCs w:val="28"/>
          <w:lang w:eastAsia="ru-RU"/>
        </w:rPr>
        <w:t>статьи 33 Закона о контрактной системе, Заказчик при описании в документации о закупке объекта закупки должен руководствоваться следующими правилами:</w:t>
      </w:r>
      <w:r w:rsidR="004E2412" w:rsidRPr="004E2412">
        <w:rPr>
          <w:szCs w:val="28"/>
          <w:lang w:eastAsia="ru-RU"/>
        </w:rPr>
        <w:t xml:space="preserve"> описание объекта закупки должно носить объективный характер</w:t>
      </w:r>
      <w:r w:rsidR="004E2412">
        <w:rPr>
          <w:szCs w:val="28"/>
          <w:lang w:eastAsia="ru-RU"/>
        </w:rPr>
        <w:t xml:space="preserve">. </w:t>
      </w:r>
      <w:r w:rsidR="004E2412" w:rsidRPr="004E2412">
        <w:rPr>
          <w:szCs w:val="28"/>
          <w:u w:val="single"/>
          <w:lang w:eastAsia="ru-RU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</w:t>
      </w:r>
      <w:r w:rsidR="004E2412">
        <w:rPr>
          <w:szCs w:val="28"/>
          <w:lang w:eastAsia="ru-RU"/>
        </w:rPr>
        <w:t xml:space="preserve"> (при необходимости). </w:t>
      </w:r>
      <w:proofErr w:type="gramStart"/>
      <w:r w:rsidR="004E2412" w:rsidRPr="004E2412">
        <w:rPr>
          <w:szCs w:val="28"/>
          <w:u w:val="single"/>
          <w:lang w:eastAsia="ru-RU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</w:t>
      </w:r>
      <w:r w:rsidR="004E2412" w:rsidRPr="004E2412">
        <w:rPr>
          <w:szCs w:val="28"/>
          <w:u w:val="single"/>
          <w:lang w:eastAsia="ru-RU"/>
        </w:rPr>
        <w:lastRenderedPageBreak/>
        <w:t>промышленных образцов, наименование места происхождения товара или наименование производителя</w:t>
      </w:r>
      <w:r w:rsidR="004E2412">
        <w:rPr>
          <w:szCs w:val="28"/>
          <w:lang w:eastAsia="ru-RU"/>
        </w:rPr>
        <w:t>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="004E2412">
        <w:rPr>
          <w:szCs w:val="28"/>
          <w:lang w:eastAsia="ru-RU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4E2412">
        <w:rPr>
          <w:szCs w:val="28"/>
          <w:lang w:eastAsia="ru-RU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4B15B4" w:rsidRDefault="004B15B4" w:rsidP="004B1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2412" w:rsidRPr="004B15B4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норм следует, что Заказчик вправе определить в своей заявке такие требования к качеству, техническим </w:t>
      </w:r>
      <w:r w:rsidRPr="004B15B4">
        <w:rPr>
          <w:rFonts w:ascii="Times New Roman" w:hAnsi="Times New Roman" w:cs="Times New Roman"/>
          <w:sz w:val="28"/>
          <w:szCs w:val="28"/>
          <w:lang w:eastAsia="ru-RU"/>
        </w:rPr>
        <w:t xml:space="preserve">и функциональным характеристикам товара, которые соответствуют потребностям Заказчика с учетом специфики его деятельности. </w:t>
      </w:r>
      <w:proofErr w:type="gramStart"/>
      <w:r w:rsidRPr="004B15B4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задание, утвержденное Заказчиком, содержит показатели позволяющие определить соответствие закупаемого товара установленным характеристикам, указаны минимальные и максимальные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значения поста</w:t>
      </w:r>
      <w:r w:rsidRPr="004B15B4">
        <w:rPr>
          <w:rFonts w:ascii="Times New Roman" w:hAnsi="Times New Roman" w:cs="Times New Roman"/>
          <w:sz w:val="28"/>
          <w:szCs w:val="28"/>
          <w:lang w:eastAsia="ru-RU"/>
        </w:rPr>
        <w:t>вляемого товара (</w:t>
      </w:r>
      <w:r w:rsidRPr="004B15B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B15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1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5B4">
        <w:rPr>
          <w:rFonts w:ascii="Times New Roman" w:hAnsi="Times New Roman" w:cs="Times New Roman"/>
          <w:sz w:val="28"/>
          <w:szCs w:val="28"/>
        </w:rPr>
        <w:t xml:space="preserve">  Наименование и описание объекта закупки (техническое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67" w:rsidRDefault="004B15B4" w:rsidP="004B15B4">
      <w:pPr>
        <w:jc w:val="both"/>
        <w:rPr>
          <w:szCs w:val="28"/>
        </w:rPr>
      </w:pPr>
      <w:r>
        <w:rPr>
          <w:szCs w:val="28"/>
        </w:rPr>
        <w:tab/>
      </w:r>
      <w:r>
        <w:rPr>
          <w:lang w:eastAsia="ru-RU"/>
        </w:rPr>
        <w:t>Согласно протоколу рассмотрения первых частей заявок от 11.11.2014г. на участие в данном электронном аукционе было подано 2 заявки, обе заявки были признаны соответствующими.</w:t>
      </w:r>
      <w:r w:rsidR="00A52367">
        <w:rPr>
          <w:szCs w:val="28"/>
        </w:rPr>
        <w:t xml:space="preserve"> </w:t>
      </w:r>
    </w:p>
    <w:p w:rsidR="002C57A7" w:rsidRPr="002C57A7" w:rsidRDefault="00A52367" w:rsidP="004B15B4">
      <w:pPr>
        <w:jc w:val="both"/>
        <w:rPr>
          <w:lang w:eastAsia="ru-RU"/>
        </w:rPr>
      </w:pPr>
      <w:r>
        <w:rPr>
          <w:szCs w:val="28"/>
        </w:rPr>
        <w:tab/>
      </w:r>
      <w:r w:rsidR="002C57A7">
        <w:rPr>
          <w:szCs w:val="28"/>
        </w:rPr>
        <w:t xml:space="preserve">Доказательств подтверждающих ограничение количества числа участников Заказчиком, Обществом не представлено, Комиссией Иркутского УФАС России не добыто. </w:t>
      </w:r>
    </w:p>
    <w:p w:rsidR="008A34D9" w:rsidRPr="00E643BA" w:rsidRDefault="006D1EA4" w:rsidP="00E643BA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Относительно довода заявителя о проведении проверки обоснованности расчета Заказчиком начальной (максимальной) цены контракта, Комиссия Иркутского УФАС Росси сообщает, что в соответствии с </w:t>
      </w:r>
      <w:r w:rsidR="00E643BA">
        <w:rPr>
          <w:szCs w:val="28"/>
        </w:rPr>
        <w:t>пунктом 3 части</w:t>
      </w:r>
      <w:r>
        <w:rPr>
          <w:szCs w:val="28"/>
        </w:rPr>
        <w:t xml:space="preserve"> 8 статьи </w:t>
      </w:r>
      <w:r w:rsidR="00E643BA">
        <w:rPr>
          <w:szCs w:val="28"/>
        </w:rPr>
        <w:t xml:space="preserve">99 Закона о контрактной системе, </w:t>
      </w:r>
      <w:r w:rsidR="00E643BA" w:rsidRPr="00E643BA">
        <w:rPr>
          <w:szCs w:val="28"/>
          <w:u w:val="single"/>
          <w:lang w:eastAsia="ru-RU"/>
        </w:rPr>
        <w:t>органы внутреннего государственного (муниципального) финансового контроля осуществляют контроль</w:t>
      </w:r>
      <w:r w:rsidR="00E643BA">
        <w:rPr>
          <w:szCs w:val="28"/>
          <w:lang w:eastAsia="ru-RU"/>
        </w:rPr>
        <w:t xml:space="preserve">  в отношении </w:t>
      </w:r>
      <w:r w:rsidR="00E643BA" w:rsidRPr="00E643BA">
        <w:rPr>
          <w:szCs w:val="28"/>
          <w:u w:val="single"/>
          <w:lang w:eastAsia="ru-RU"/>
        </w:rPr>
        <w:t>обоснования начальной (максимальной) цены контракта</w:t>
      </w:r>
      <w:r w:rsidR="00E643BA">
        <w:rPr>
          <w:szCs w:val="28"/>
          <w:lang w:eastAsia="ru-RU"/>
        </w:rPr>
        <w:t>, цены контракта, заключаемого с единственным поставщиком (подрядчиком, исполнителем), включенной в план-график.</w:t>
      </w:r>
      <w:proofErr w:type="gramEnd"/>
    </w:p>
    <w:p w:rsidR="00E643BA" w:rsidRDefault="000B2357" w:rsidP="00E643BA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165B0">
        <w:rPr>
          <w:rFonts w:ascii="Times New Roman" w:hAnsi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E643BA">
        <w:rPr>
          <w:rFonts w:ascii="Times New Roman" w:hAnsi="Times New Roman"/>
          <w:b w:val="0"/>
          <w:color w:val="auto"/>
          <w:sz w:val="28"/>
          <w:szCs w:val="28"/>
        </w:rPr>
        <w:t xml:space="preserve">у Комиссии Иркутского УФАС </w:t>
      </w:r>
      <w:r w:rsidR="002637D6">
        <w:rPr>
          <w:rFonts w:ascii="Times New Roman" w:hAnsi="Times New Roman"/>
          <w:b w:val="0"/>
          <w:color w:val="auto"/>
          <w:sz w:val="28"/>
          <w:szCs w:val="28"/>
        </w:rPr>
        <w:t>России отсутствуют полномочия на проведение</w:t>
      </w:r>
      <w:r w:rsidR="00E643BA">
        <w:rPr>
          <w:rFonts w:ascii="Times New Roman" w:hAnsi="Times New Roman"/>
          <w:b w:val="0"/>
          <w:color w:val="auto"/>
          <w:sz w:val="28"/>
          <w:szCs w:val="28"/>
        </w:rPr>
        <w:t xml:space="preserve"> проверки обоснованности расчета начальной (максимальной) цены контракта.</w:t>
      </w:r>
    </w:p>
    <w:p w:rsidR="000B2357" w:rsidRPr="00E643BA" w:rsidRDefault="000B2357" w:rsidP="00E643BA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43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proofErr w:type="gramStart"/>
      <w:r w:rsidRPr="00E643BA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proofErr w:type="gramEnd"/>
      <w:r w:rsidRPr="00E643B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038A0" w:rsidRPr="00E643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643BA">
        <w:rPr>
          <w:rFonts w:ascii="Times New Roman" w:hAnsi="Times New Roman" w:cs="Times New Roman"/>
          <w:b w:val="0"/>
          <w:color w:val="auto"/>
          <w:sz w:val="28"/>
          <w:szCs w:val="28"/>
        </w:rPr>
        <w:t>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Комиссия Иркутского УФАС России,</w:t>
      </w:r>
    </w:p>
    <w:p w:rsidR="000B2357" w:rsidRPr="003165B0" w:rsidRDefault="000B2357">
      <w:pPr>
        <w:autoSpaceDE w:val="0"/>
        <w:ind w:left="436" w:firstLine="654"/>
        <w:jc w:val="both"/>
        <w:rPr>
          <w:szCs w:val="28"/>
          <w:shd w:val="clear" w:color="auto" w:fill="FFFF00"/>
        </w:rPr>
      </w:pPr>
    </w:p>
    <w:p w:rsidR="00E257B0" w:rsidRPr="003165B0" w:rsidRDefault="00E257B0" w:rsidP="004422E6">
      <w:pPr>
        <w:autoSpaceDE w:val="0"/>
        <w:jc w:val="both"/>
        <w:rPr>
          <w:szCs w:val="28"/>
          <w:shd w:val="clear" w:color="auto" w:fill="FFFF00"/>
        </w:rPr>
      </w:pPr>
    </w:p>
    <w:p w:rsidR="000A6A8C" w:rsidRPr="003165B0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 w:rsidRPr="003165B0">
        <w:rPr>
          <w:szCs w:val="28"/>
        </w:rPr>
        <w:t>РЕШИЛА:</w:t>
      </w:r>
    </w:p>
    <w:p w:rsidR="000A6A8C" w:rsidRPr="003165B0" w:rsidRDefault="000A6A8C">
      <w:pPr>
        <w:tabs>
          <w:tab w:val="left" w:pos="360"/>
          <w:tab w:val="left" w:pos="720"/>
        </w:tabs>
        <w:ind w:firstLine="654"/>
        <w:jc w:val="center"/>
        <w:rPr>
          <w:szCs w:val="28"/>
        </w:rPr>
      </w:pPr>
    </w:p>
    <w:p w:rsidR="00686A4E" w:rsidRPr="003165B0" w:rsidRDefault="000A6A8C" w:rsidP="000B2357">
      <w:pPr>
        <w:numPr>
          <w:ilvl w:val="0"/>
          <w:numId w:val="1"/>
        </w:numPr>
        <w:jc w:val="both"/>
        <w:rPr>
          <w:szCs w:val="28"/>
        </w:rPr>
      </w:pPr>
      <w:r w:rsidRPr="003165B0">
        <w:rPr>
          <w:szCs w:val="28"/>
        </w:rPr>
        <w:t>Признать жалоб</w:t>
      </w:r>
      <w:proofErr w:type="gramStart"/>
      <w:r w:rsidRPr="003165B0">
        <w:rPr>
          <w:szCs w:val="28"/>
        </w:rPr>
        <w:t xml:space="preserve">у </w:t>
      </w:r>
      <w:r w:rsidR="000B2357" w:rsidRPr="003165B0">
        <w:rPr>
          <w:szCs w:val="28"/>
        </w:rPr>
        <w:t>ООО</w:t>
      </w:r>
      <w:proofErr w:type="gramEnd"/>
      <w:r w:rsidR="000B2357" w:rsidRPr="003165B0">
        <w:rPr>
          <w:szCs w:val="28"/>
        </w:rPr>
        <w:t xml:space="preserve"> «</w:t>
      </w:r>
      <w:proofErr w:type="spellStart"/>
      <w:r w:rsidR="00E643BA">
        <w:rPr>
          <w:szCs w:val="28"/>
        </w:rPr>
        <w:t>Кормей</w:t>
      </w:r>
      <w:proofErr w:type="spellEnd"/>
      <w:r w:rsidR="00E643BA">
        <w:rPr>
          <w:szCs w:val="28"/>
        </w:rPr>
        <w:t xml:space="preserve"> </w:t>
      </w:r>
      <w:proofErr w:type="spellStart"/>
      <w:r w:rsidR="00E643BA">
        <w:rPr>
          <w:szCs w:val="28"/>
        </w:rPr>
        <w:t>Русланд</w:t>
      </w:r>
      <w:proofErr w:type="spellEnd"/>
      <w:r w:rsidR="000B2357" w:rsidRPr="003165B0">
        <w:rPr>
          <w:szCs w:val="28"/>
        </w:rPr>
        <w:t>»</w:t>
      </w:r>
      <w:r w:rsidR="006421F8">
        <w:rPr>
          <w:szCs w:val="28"/>
        </w:rPr>
        <w:t xml:space="preserve"> необоснованной</w:t>
      </w:r>
      <w:r w:rsidR="003D29EF" w:rsidRPr="003165B0">
        <w:rPr>
          <w:szCs w:val="28"/>
        </w:rPr>
        <w:t>.</w:t>
      </w:r>
    </w:p>
    <w:p w:rsidR="000A6A8C" w:rsidRPr="003165B0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 w:rsidRPr="003165B0">
        <w:rPr>
          <w:szCs w:val="28"/>
        </w:rPr>
        <w:t>Копии решения</w:t>
      </w:r>
      <w:r w:rsidR="003F6F49" w:rsidRPr="003165B0">
        <w:rPr>
          <w:szCs w:val="28"/>
        </w:rPr>
        <w:t xml:space="preserve"> </w:t>
      </w:r>
      <w:r w:rsidR="000B2357" w:rsidRPr="003165B0">
        <w:rPr>
          <w:szCs w:val="28"/>
        </w:rPr>
        <w:t xml:space="preserve">и предписания </w:t>
      </w:r>
      <w:r w:rsidRPr="003165B0">
        <w:rPr>
          <w:szCs w:val="28"/>
        </w:rPr>
        <w:t>направить сторонам по делу.</w:t>
      </w:r>
    </w:p>
    <w:p w:rsidR="000A6A8C" w:rsidRPr="003165B0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Cs w:val="28"/>
        </w:rPr>
      </w:pPr>
    </w:p>
    <w:p w:rsidR="000A6A8C" w:rsidRPr="00A015C4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 w:rsidRPr="00A015C4"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Pr="003165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Cs w:val="28"/>
        </w:rPr>
      </w:pPr>
    </w:p>
    <w:p w:rsidR="000A6A8C" w:rsidRPr="003165B0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484C18" w:rsidRPr="003165B0" w:rsidTr="00F81080">
        <w:tc>
          <w:tcPr>
            <w:tcW w:w="5122" w:type="dxa"/>
            <w:shd w:val="clear" w:color="auto" w:fill="auto"/>
          </w:tcPr>
          <w:p w:rsidR="00484C18" w:rsidRPr="003165B0" w:rsidRDefault="00484C18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Председатель комиссии:</w:t>
            </w:r>
          </w:p>
        </w:tc>
      </w:tr>
      <w:tr w:rsidR="00484C18" w:rsidRPr="003165B0" w:rsidTr="00F81080">
        <w:tc>
          <w:tcPr>
            <w:tcW w:w="5122" w:type="dxa"/>
            <w:shd w:val="clear" w:color="auto" w:fill="auto"/>
          </w:tcPr>
          <w:p w:rsidR="00484C18" w:rsidRPr="003165B0" w:rsidRDefault="00484C18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 w:rsidRPr="003165B0">
              <w:rPr>
                <w:szCs w:val="28"/>
              </w:rPr>
              <w:t>Члены комиссии:</w:t>
            </w:r>
          </w:p>
        </w:tc>
      </w:tr>
    </w:tbl>
    <w:p w:rsidR="000A6A8C" w:rsidRPr="003165B0" w:rsidRDefault="000A6A8C">
      <w:pPr>
        <w:rPr>
          <w:szCs w:val="28"/>
        </w:rPr>
      </w:pPr>
    </w:p>
    <w:sectPr w:rsidR="000A6A8C" w:rsidRPr="003165B0" w:rsidSect="00404583">
      <w:footerReference w:type="default" r:id="rId11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EF" w:rsidRDefault="00CB71EF">
      <w:r>
        <w:separator/>
      </w:r>
    </w:p>
  </w:endnote>
  <w:endnote w:type="continuationSeparator" w:id="0">
    <w:p w:rsidR="00CB71EF" w:rsidRDefault="00CB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A64C14">
    <w:pPr>
      <w:pStyle w:val="af"/>
      <w:jc w:val="right"/>
    </w:pPr>
    <w:fldSimple w:instr=" PAGE   \* MERGEFORMAT ">
      <w:r w:rsidR="00484C18">
        <w:rPr>
          <w:noProof/>
        </w:rPr>
        <w:t>4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EF" w:rsidRDefault="00CB71EF">
      <w:r>
        <w:separator/>
      </w:r>
    </w:p>
  </w:footnote>
  <w:footnote w:type="continuationSeparator" w:id="0">
    <w:p w:rsidR="00CB71EF" w:rsidRDefault="00CB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46A0"/>
    <w:rsid w:val="00015BAF"/>
    <w:rsid w:val="0002170C"/>
    <w:rsid w:val="00027D28"/>
    <w:rsid w:val="000346CD"/>
    <w:rsid w:val="00062074"/>
    <w:rsid w:val="000644B6"/>
    <w:rsid w:val="000677FF"/>
    <w:rsid w:val="00075CB5"/>
    <w:rsid w:val="00090300"/>
    <w:rsid w:val="00091C03"/>
    <w:rsid w:val="000A0464"/>
    <w:rsid w:val="000A6A8C"/>
    <w:rsid w:val="000B2357"/>
    <w:rsid w:val="000B35A1"/>
    <w:rsid w:val="000B56BE"/>
    <w:rsid w:val="000C134B"/>
    <w:rsid w:val="000C14B7"/>
    <w:rsid w:val="000C5DB0"/>
    <w:rsid w:val="000C6070"/>
    <w:rsid w:val="000F406A"/>
    <w:rsid w:val="000F6465"/>
    <w:rsid w:val="000F6573"/>
    <w:rsid w:val="0011026E"/>
    <w:rsid w:val="00110DB5"/>
    <w:rsid w:val="001227AB"/>
    <w:rsid w:val="00126B19"/>
    <w:rsid w:val="00131074"/>
    <w:rsid w:val="00142357"/>
    <w:rsid w:val="001455F4"/>
    <w:rsid w:val="00145B3C"/>
    <w:rsid w:val="00154405"/>
    <w:rsid w:val="001545F4"/>
    <w:rsid w:val="00157358"/>
    <w:rsid w:val="001628E8"/>
    <w:rsid w:val="001661AB"/>
    <w:rsid w:val="00176ADF"/>
    <w:rsid w:val="00186DD3"/>
    <w:rsid w:val="00187A17"/>
    <w:rsid w:val="0019249A"/>
    <w:rsid w:val="0019688F"/>
    <w:rsid w:val="001A2C7A"/>
    <w:rsid w:val="001A613E"/>
    <w:rsid w:val="001A682D"/>
    <w:rsid w:val="001A6E4F"/>
    <w:rsid w:val="001A7FA9"/>
    <w:rsid w:val="001B0BCF"/>
    <w:rsid w:val="001B23C7"/>
    <w:rsid w:val="001C460D"/>
    <w:rsid w:val="001C4B5B"/>
    <w:rsid w:val="001C5A31"/>
    <w:rsid w:val="001C6237"/>
    <w:rsid w:val="001D0690"/>
    <w:rsid w:val="001D12DB"/>
    <w:rsid w:val="001D17AF"/>
    <w:rsid w:val="001D1D91"/>
    <w:rsid w:val="001D7EDA"/>
    <w:rsid w:val="001E013D"/>
    <w:rsid w:val="001E4119"/>
    <w:rsid w:val="001E60FF"/>
    <w:rsid w:val="001F3ABC"/>
    <w:rsid w:val="002109E8"/>
    <w:rsid w:val="002173E1"/>
    <w:rsid w:val="00217DFE"/>
    <w:rsid w:val="00221706"/>
    <w:rsid w:val="00227592"/>
    <w:rsid w:val="00227CFD"/>
    <w:rsid w:val="00236ACB"/>
    <w:rsid w:val="002433E9"/>
    <w:rsid w:val="00251EEB"/>
    <w:rsid w:val="00262DE4"/>
    <w:rsid w:val="002637D6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F6D"/>
    <w:rsid w:val="002B22B5"/>
    <w:rsid w:val="002B6FE8"/>
    <w:rsid w:val="002C2754"/>
    <w:rsid w:val="002C2B17"/>
    <w:rsid w:val="002C5791"/>
    <w:rsid w:val="002C57A7"/>
    <w:rsid w:val="002D2A05"/>
    <w:rsid w:val="002D402A"/>
    <w:rsid w:val="002D7D16"/>
    <w:rsid w:val="002E4D99"/>
    <w:rsid w:val="002E7417"/>
    <w:rsid w:val="00306DBA"/>
    <w:rsid w:val="003165B0"/>
    <w:rsid w:val="00324A13"/>
    <w:rsid w:val="003331E4"/>
    <w:rsid w:val="003374F4"/>
    <w:rsid w:val="003379A0"/>
    <w:rsid w:val="00337D50"/>
    <w:rsid w:val="003401AE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0E1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6922"/>
    <w:rsid w:val="003E73C8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32494"/>
    <w:rsid w:val="00442262"/>
    <w:rsid w:val="004422E6"/>
    <w:rsid w:val="0044386E"/>
    <w:rsid w:val="00444516"/>
    <w:rsid w:val="004445A6"/>
    <w:rsid w:val="0044707B"/>
    <w:rsid w:val="00450D93"/>
    <w:rsid w:val="004546B4"/>
    <w:rsid w:val="00460404"/>
    <w:rsid w:val="00461428"/>
    <w:rsid w:val="00464D4F"/>
    <w:rsid w:val="0047138F"/>
    <w:rsid w:val="00472E58"/>
    <w:rsid w:val="0047357F"/>
    <w:rsid w:val="00473BFA"/>
    <w:rsid w:val="00477B30"/>
    <w:rsid w:val="00484C18"/>
    <w:rsid w:val="00492EE5"/>
    <w:rsid w:val="00493BFE"/>
    <w:rsid w:val="004A36C4"/>
    <w:rsid w:val="004A485F"/>
    <w:rsid w:val="004B15B4"/>
    <w:rsid w:val="004B4458"/>
    <w:rsid w:val="004B5610"/>
    <w:rsid w:val="004B7755"/>
    <w:rsid w:val="004C31F6"/>
    <w:rsid w:val="004C5423"/>
    <w:rsid w:val="004D448F"/>
    <w:rsid w:val="004D5A99"/>
    <w:rsid w:val="004D72A8"/>
    <w:rsid w:val="004E0C11"/>
    <w:rsid w:val="004E2412"/>
    <w:rsid w:val="004F408A"/>
    <w:rsid w:val="005107D4"/>
    <w:rsid w:val="0052099C"/>
    <w:rsid w:val="00527561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0484"/>
    <w:rsid w:val="00571B15"/>
    <w:rsid w:val="0057250B"/>
    <w:rsid w:val="00574BFF"/>
    <w:rsid w:val="00574E7C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E1AD7"/>
    <w:rsid w:val="005E6AEB"/>
    <w:rsid w:val="005F2FAD"/>
    <w:rsid w:val="00602CFC"/>
    <w:rsid w:val="006039FC"/>
    <w:rsid w:val="00613D86"/>
    <w:rsid w:val="00620FA2"/>
    <w:rsid w:val="00630C91"/>
    <w:rsid w:val="00631C20"/>
    <w:rsid w:val="00633BE4"/>
    <w:rsid w:val="0063775C"/>
    <w:rsid w:val="00637E13"/>
    <w:rsid w:val="006421F8"/>
    <w:rsid w:val="006449CC"/>
    <w:rsid w:val="00645AE0"/>
    <w:rsid w:val="00646CCC"/>
    <w:rsid w:val="006477A2"/>
    <w:rsid w:val="00647A0C"/>
    <w:rsid w:val="00651C6B"/>
    <w:rsid w:val="00655DB8"/>
    <w:rsid w:val="00663D54"/>
    <w:rsid w:val="0067652E"/>
    <w:rsid w:val="006774CF"/>
    <w:rsid w:val="00677642"/>
    <w:rsid w:val="00684403"/>
    <w:rsid w:val="0068601C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0F3"/>
    <w:rsid w:val="006C1C2C"/>
    <w:rsid w:val="006C1DA1"/>
    <w:rsid w:val="006C7197"/>
    <w:rsid w:val="006C7C83"/>
    <w:rsid w:val="006D1EA4"/>
    <w:rsid w:val="006D5F29"/>
    <w:rsid w:val="006E4ACD"/>
    <w:rsid w:val="006F0C6A"/>
    <w:rsid w:val="006F4383"/>
    <w:rsid w:val="007051EE"/>
    <w:rsid w:val="0071071C"/>
    <w:rsid w:val="007116A3"/>
    <w:rsid w:val="00712866"/>
    <w:rsid w:val="00714749"/>
    <w:rsid w:val="00720063"/>
    <w:rsid w:val="00724F27"/>
    <w:rsid w:val="0073473D"/>
    <w:rsid w:val="00735996"/>
    <w:rsid w:val="007447ED"/>
    <w:rsid w:val="00757551"/>
    <w:rsid w:val="0076070F"/>
    <w:rsid w:val="0076210A"/>
    <w:rsid w:val="0077193E"/>
    <w:rsid w:val="00775EF5"/>
    <w:rsid w:val="007769F3"/>
    <w:rsid w:val="007843AD"/>
    <w:rsid w:val="00785FB5"/>
    <w:rsid w:val="00790676"/>
    <w:rsid w:val="00790A0E"/>
    <w:rsid w:val="007911D3"/>
    <w:rsid w:val="00793D7D"/>
    <w:rsid w:val="007A6E8A"/>
    <w:rsid w:val="007C3FE5"/>
    <w:rsid w:val="007C49E4"/>
    <w:rsid w:val="007E1B2B"/>
    <w:rsid w:val="007E29AF"/>
    <w:rsid w:val="007E38E9"/>
    <w:rsid w:val="007F533F"/>
    <w:rsid w:val="0081026E"/>
    <w:rsid w:val="00820505"/>
    <w:rsid w:val="00820994"/>
    <w:rsid w:val="00821AF4"/>
    <w:rsid w:val="008265E2"/>
    <w:rsid w:val="00837984"/>
    <w:rsid w:val="008424A0"/>
    <w:rsid w:val="00860C83"/>
    <w:rsid w:val="00861311"/>
    <w:rsid w:val="00870AE0"/>
    <w:rsid w:val="0087696A"/>
    <w:rsid w:val="0088345D"/>
    <w:rsid w:val="00884801"/>
    <w:rsid w:val="00891AA9"/>
    <w:rsid w:val="00892C74"/>
    <w:rsid w:val="00894229"/>
    <w:rsid w:val="008971BD"/>
    <w:rsid w:val="008A34D9"/>
    <w:rsid w:val="008B205C"/>
    <w:rsid w:val="008B26F7"/>
    <w:rsid w:val="008C021A"/>
    <w:rsid w:val="008C6F40"/>
    <w:rsid w:val="008D08B7"/>
    <w:rsid w:val="008D2222"/>
    <w:rsid w:val="008D62AB"/>
    <w:rsid w:val="008D6A13"/>
    <w:rsid w:val="008F2B26"/>
    <w:rsid w:val="008F2FD1"/>
    <w:rsid w:val="008F37C6"/>
    <w:rsid w:val="00902EF1"/>
    <w:rsid w:val="00902F4E"/>
    <w:rsid w:val="00906DCA"/>
    <w:rsid w:val="00907A1A"/>
    <w:rsid w:val="00915704"/>
    <w:rsid w:val="009262BF"/>
    <w:rsid w:val="009279C6"/>
    <w:rsid w:val="00930EEA"/>
    <w:rsid w:val="00933AAD"/>
    <w:rsid w:val="00933B67"/>
    <w:rsid w:val="00942E47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E519A"/>
    <w:rsid w:val="009E5AAD"/>
    <w:rsid w:val="009F45B3"/>
    <w:rsid w:val="009F64A9"/>
    <w:rsid w:val="00A015C4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071E"/>
    <w:rsid w:val="00A52367"/>
    <w:rsid w:val="00A54CEC"/>
    <w:rsid w:val="00A577FF"/>
    <w:rsid w:val="00A64C14"/>
    <w:rsid w:val="00A6584E"/>
    <w:rsid w:val="00A66B78"/>
    <w:rsid w:val="00A7064F"/>
    <w:rsid w:val="00A722B8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0F8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1C2F"/>
    <w:rsid w:val="00B044B5"/>
    <w:rsid w:val="00B12D05"/>
    <w:rsid w:val="00B1565E"/>
    <w:rsid w:val="00B248F8"/>
    <w:rsid w:val="00B257F5"/>
    <w:rsid w:val="00B35EBB"/>
    <w:rsid w:val="00B41C00"/>
    <w:rsid w:val="00B44C42"/>
    <w:rsid w:val="00B4627A"/>
    <w:rsid w:val="00B5096D"/>
    <w:rsid w:val="00B5501E"/>
    <w:rsid w:val="00B6493F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A7E58"/>
    <w:rsid w:val="00BB187B"/>
    <w:rsid w:val="00BB2B5C"/>
    <w:rsid w:val="00BB7E2C"/>
    <w:rsid w:val="00BC6160"/>
    <w:rsid w:val="00BD0925"/>
    <w:rsid w:val="00BD3447"/>
    <w:rsid w:val="00BD7F44"/>
    <w:rsid w:val="00BE121A"/>
    <w:rsid w:val="00BE4354"/>
    <w:rsid w:val="00C00949"/>
    <w:rsid w:val="00C01355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4E52"/>
    <w:rsid w:val="00C4585B"/>
    <w:rsid w:val="00C545FB"/>
    <w:rsid w:val="00C546C2"/>
    <w:rsid w:val="00C60D12"/>
    <w:rsid w:val="00C6281E"/>
    <w:rsid w:val="00C640A6"/>
    <w:rsid w:val="00C65C88"/>
    <w:rsid w:val="00C750CE"/>
    <w:rsid w:val="00C77447"/>
    <w:rsid w:val="00C835D4"/>
    <w:rsid w:val="00CA2F68"/>
    <w:rsid w:val="00CA4565"/>
    <w:rsid w:val="00CB71EF"/>
    <w:rsid w:val="00CC34DE"/>
    <w:rsid w:val="00CC4EE4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23E19"/>
    <w:rsid w:val="00D34A41"/>
    <w:rsid w:val="00D3626C"/>
    <w:rsid w:val="00D3683D"/>
    <w:rsid w:val="00D36DE1"/>
    <w:rsid w:val="00D40FB3"/>
    <w:rsid w:val="00D517BF"/>
    <w:rsid w:val="00D5751D"/>
    <w:rsid w:val="00D65EA9"/>
    <w:rsid w:val="00D70711"/>
    <w:rsid w:val="00D80796"/>
    <w:rsid w:val="00D91E7C"/>
    <w:rsid w:val="00DA3EDA"/>
    <w:rsid w:val="00DA6DCC"/>
    <w:rsid w:val="00DB315F"/>
    <w:rsid w:val="00DB5557"/>
    <w:rsid w:val="00DB7088"/>
    <w:rsid w:val="00DC0006"/>
    <w:rsid w:val="00DD3AED"/>
    <w:rsid w:val="00DE2572"/>
    <w:rsid w:val="00DE317D"/>
    <w:rsid w:val="00DE5B23"/>
    <w:rsid w:val="00DF7E65"/>
    <w:rsid w:val="00E016F6"/>
    <w:rsid w:val="00E038A0"/>
    <w:rsid w:val="00E03F10"/>
    <w:rsid w:val="00E10194"/>
    <w:rsid w:val="00E10BB0"/>
    <w:rsid w:val="00E10D83"/>
    <w:rsid w:val="00E1105E"/>
    <w:rsid w:val="00E16F61"/>
    <w:rsid w:val="00E17DB7"/>
    <w:rsid w:val="00E2291B"/>
    <w:rsid w:val="00E257B0"/>
    <w:rsid w:val="00E33BCF"/>
    <w:rsid w:val="00E573C9"/>
    <w:rsid w:val="00E643BA"/>
    <w:rsid w:val="00E67EB9"/>
    <w:rsid w:val="00E7220A"/>
    <w:rsid w:val="00E757A1"/>
    <w:rsid w:val="00E806E7"/>
    <w:rsid w:val="00E80AE2"/>
    <w:rsid w:val="00E82C73"/>
    <w:rsid w:val="00E84C8A"/>
    <w:rsid w:val="00E93196"/>
    <w:rsid w:val="00E94743"/>
    <w:rsid w:val="00E954EA"/>
    <w:rsid w:val="00E964B2"/>
    <w:rsid w:val="00EA0AA2"/>
    <w:rsid w:val="00EA0F46"/>
    <w:rsid w:val="00EB3220"/>
    <w:rsid w:val="00EB55DC"/>
    <w:rsid w:val="00EC7D67"/>
    <w:rsid w:val="00ED6D5C"/>
    <w:rsid w:val="00ED7D85"/>
    <w:rsid w:val="00EE02F8"/>
    <w:rsid w:val="00EE50F7"/>
    <w:rsid w:val="00EF02FD"/>
    <w:rsid w:val="00EF5A74"/>
    <w:rsid w:val="00EF6A80"/>
    <w:rsid w:val="00F05840"/>
    <w:rsid w:val="00F109BF"/>
    <w:rsid w:val="00F1525E"/>
    <w:rsid w:val="00F20A91"/>
    <w:rsid w:val="00F21A5C"/>
    <w:rsid w:val="00F35846"/>
    <w:rsid w:val="00F41C0D"/>
    <w:rsid w:val="00F42251"/>
    <w:rsid w:val="00F4466E"/>
    <w:rsid w:val="00F54BDE"/>
    <w:rsid w:val="00F6030D"/>
    <w:rsid w:val="00F61209"/>
    <w:rsid w:val="00F737C2"/>
    <w:rsid w:val="00F73F37"/>
    <w:rsid w:val="00F81080"/>
    <w:rsid w:val="00F85A4F"/>
    <w:rsid w:val="00F90175"/>
    <w:rsid w:val="00F92855"/>
    <w:rsid w:val="00FA4E01"/>
    <w:rsid w:val="00FB070C"/>
    <w:rsid w:val="00FB087B"/>
    <w:rsid w:val="00FB09C8"/>
    <w:rsid w:val="00FB47E4"/>
    <w:rsid w:val="00FB5B6F"/>
    <w:rsid w:val="00FC5889"/>
    <w:rsid w:val="00FD0D0A"/>
    <w:rsid w:val="00FD337A"/>
    <w:rsid w:val="00FD3A28"/>
    <w:rsid w:val="00FD65F1"/>
    <w:rsid w:val="00FE177B"/>
    <w:rsid w:val="00FE1B13"/>
    <w:rsid w:val="00FE28EE"/>
    <w:rsid w:val="00FE731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D23E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146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61311"/>
  </w:style>
  <w:style w:type="paragraph" w:customStyle="1" w:styleId="ConsPlusNonformat">
    <w:name w:val="ConsPlusNonformat"/>
    <w:rsid w:val="004B15B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134200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513FCB94F713DC59F08B2DE058568279F6D724B687ABA7CFAA20AAD6EF0877A89F57A24C79DDC3JDB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833-6075-4B1D-98D5-18E8A8FC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7806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43</cp:revision>
  <cp:lastPrinted>2014-11-18T00:42:00Z</cp:lastPrinted>
  <dcterms:created xsi:type="dcterms:W3CDTF">2013-04-18T03:29:00Z</dcterms:created>
  <dcterms:modified xsi:type="dcterms:W3CDTF">2014-11-18T05:52:00Z</dcterms:modified>
</cp:coreProperties>
</file>