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1"/>
        <w:gridCol w:w="5378"/>
      </w:tblGrid>
      <w:tr w:rsidR="00A96744" w:rsidRPr="00E85409" w:rsidTr="000A0EE2">
        <w:trPr>
          <w:trHeight w:val="2078"/>
        </w:trPr>
        <w:tc>
          <w:tcPr>
            <w:tcW w:w="4661" w:type="dxa"/>
          </w:tcPr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</w:tc>
        <w:tc>
          <w:tcPr>
            <w:tcW w:w="5378" w:type="dxa"/>
          </w:tcPr>
          <w:p w:rsidR="00A96744" w:rsidRPr="00E85409" w:rsidRDefault="00A96744" w:rsidP="000A0EE2">
            <w:pPr>
              <w:ind w:firstLine="545"/>
              <w:jc w:val="both"/>
              <w:rPr>
                <w:sz w:val="26"/>
                <w:szCs w:val="26"/>
              </w:rPr>
            </w:pPr>
          </w:p>
        </w:tc>
      </w:tr>
    </w:tbl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center"/>
        <w:rPr>
          <w:sz w:val="26"/>
          <w:szCs w:val="26"/>
        </w:rPr>
      </w:pPr>
      <w:r w:rsidRPr="00E85409">
        <w:rPr>
          <w:sz w:val="26"/>
          <w:szCs w:val="26"/>
        </w:rPr>
        <w:t>РЕШЕНИЕ № 2659</w:t>
      </w: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 </w:t>
      </w: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08.12.2014г.                                                                                               г. Иркутск</w:t>
      </w:r>
    </w:p>
    <w:p w:rsidR="00A96744" w:rsidRPr="00E85409" w:rsidRDefault="00A96744" w:rsidP="00A96744">
      <w:pPr>
        <w:tabs>
          <w:tab w:val="left" w:pos="-2268"/>
          <w:tab w:val="right" w:pos="10915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Комиссия Иркутского УФАС России по 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5" w:history="1">
        <w:r w:rsidRPr="00E85409">
          <w:rPr>
            <w:color w:val="0000FF"/>
            <w:sz w:val="26"/>
            <w:szCs w:val="26"/>
          </w:rPr>
          <w:t>законом</w:t>
        </w:r>
      </w:hyperlink>
      <w:r w:rsidRPr="00E85409">
        <w:rPr>
          <w:sz w:val="26"/>
          <w:szCs w:val="26"/>
        </w:rPr>
        <w:t xml:space="preserve">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Комиссия Иркутского УФАС России), в составе:</w:t>
      </w:r>
    </w:p>
    <w:p w:rsidR="00A96744" w:rsidRPr="00E85409" w:rsidRDefault="00A96744" w:rsidP="00A96744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>***</w:t>
      </w:r>
      <w:r w:rsidRPr="00E85409">
        <w:rPr>
          <w:sz w:val="26"/>
          <w:szCs w:val="26"/>
        </w:rPr>
        <w:t>;</w:t>
      </w:r>
    </w:p>
    <w:p w:rsidR="00A96744" w:rsidRPr="00E85409" w:rsidRDefault="00A96744" w:rsidP="00A96744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Члены Комиссии:</w:t>
      </w:r>
    </w:p>
    <w:p w:rsidR="00A96744" w:rsidRPr="00E85409" w:rsidRDefault="00A96744" w:rsidP="00A96744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  <w:r w:rsidRPr="00E85409">
        <w:rPr>
          <w:sz w:val="26"/>
          <w:szCs w:val="26"/>
        </w:rPr>
        <w:t>;</w:t>
      </w:r>
    </w:p>
    <w:p w:rsidR="00A96744" w:rsidRPr="00E85409" w:rsidRDefault="00A96744" w:rsidP="00A96744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при участии представителей ООО ЧОА «Системы комплексной безопасности-АТЭКС» - </w:t>
      </w:r>
      <w:r>
        <w:rPr>
          <w:sz w:val="26"/>
          <w:szCs w:val="26"/>
        </w:rPr>
        <w:t>***</w:t>
      </w:r>
      <w:r w:rsidRPr="00E85409">
        <w:rPr>
          <w:sz w:val="26"/>
          <w:szCs w:val="26"/>
        </w:rPr>
        <w:t>, в отсутствии представителей УМТС АК «АЛРОСА», надлежащим образом уведомленных о дате и месте рассмотрения жалобы,</w:t>
      </w:r>
    </w:p>
    <w:p w:rsidR="00A96744" w:rsidRPr="00E85409" w:rsidRDefault="00A96744" w:rsidP="00A96744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рассмотрев жалобу ООО ЧОА «Системы комплексной безопасности – АТЭКС» на действия организатора закупки - Усть-Кутское отделение УМТС АК «АЛРОСА»</w:t>
      </w:r>
      <w:r>
        <w:rPr>
          <w:sz w:val="26"/>
          <w:szCs w:val="26"/>
        </w:rPr>
        <w:t xml:space="preserve"> (ОАО)</w:t>
      </w:r>
      <w:r w:rsidRPr="00E85409">
        <w:rPr>
          <w:sz w:val="26"/>
          <w:szCs w:val="26"/>
        </w:rPr>
        <w:t>, руководствуясь ст.18.1 Федерального закона от 26.07.2006г. №135-ФЗ «О защите конкуренции» (далее – Закон о защите конкуренции),</w:t>
      </w:r>
    </w:p>
    <w:p w:rsidR="00A96744" w:rsidRPr="00E85409" w:rsidRDefault="00A96744" w:rsidP="00A96744">
      <w:pPr>
        <w:tabs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tabs>
          <w:tab w:val="left" w:pos="545"/>
          <w:tab w:val="left" w:pos="720"/>
        </w:tabs>
        <w:ind w:firstLine="545"/>
        <w:jc w:val="center"/>
        <w:rPr>
          <w:sz w:val="26"/>
          <w:szCs w:val="26"/>
        </w:rPr>
      </w:pPr>
      <w:r w:rsidRPr="00E85409">
        <w:rPr>
          <w:sz w:val="26"/>
          <w:szCs w:val="26"/>
        </w:rPr>
        <w:t>УСТАНОВИЛА: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27.11.2014г. в Иркутское УФАС России обратилось ООО ЧОА «Системы комплексной безопасности – АТЭКС» (далее – ООО ЧОА «СКБ-Атэкс») на действия организатора закупки - Усть-Кутское отделение УМТС АК «АЛРОСА» (ОАО), связанные проведением закрытой неконкурентной закупочной процедуры на оказание услуг по вооруженной охране объектов Усть-Кутского отделения УМТС АК «АЛРОСА» (гараж, АТУ, таможенная площадка, причал) с целью заключения дополнительного соглашения </w:t>
      </w:r>
      <w:r w:rsidRPr="00E85409">
        <w:rPr>
          <w:sz w:val="26"/>
          <w:szCs w:val="26"/>
        </w:rPr>
        <w:lastRenderedPageBreak/>
        <w:t>на 2015/2016 г.г., путем запроса коммерческого предложения у единственного исполнителя услуг.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 w:rsidRPr="00E85409">
        <w:rPr>
          <w:sz w:val="26"/>
          <w:szCs w:val="26"/>
        </w:rPr>
        <w:t>Согласно доводам жалобы, 21.11.2014</w:t>
      </w:r>
      <w:r w:rsidRPr="00E85409">
        <w:rPr>
          <w:rFonts w:eastAsia="Times New Roman"/>
          <w:sz w:val="26"/>
          <w:szCs w:val="26"/>
        </w:rPr>
        <w:t>г. организатором Усть-Кутским отделением УМТС АК «АЛРОСА» (ОАО) на общероссийском официальном сайте для размещения информации о размещении  заказов :</w:t>
      </w:r>
      <w:hyperlink r:id="rId6" w:history="1">
        <w:r w:rsidRPr="00E85409"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E85409">
          <w:rPr>
            <w:rFonts w:eastAsia="Times New Roman"/>
            <w:sz w:val="26"/>
            <w:szCs w:val="26"/>
            <w:u w:val="single"/>
          </w:rPr>
          <w:t>://</w:t>
        </w:r>
        <w:r w:rsidRPr="00E85409">
          <w:rPr>
            <w:rFonts w:eastAsia="Times New Roman"/>
            <w:sz w:val="26"/>
            <w:szCs w:val="26"/>
            <w:u w:val="single"/>
            <w:lang w:val="en-US"/>
          </w:rPr>
          <w:t>zakupki</w:t>
        </w:r>
        <w:r w:rsidRPr="00E85409">
          <w:rPr>
            <w:rFonts w:eastAsia="Times New Roman"/>
            <w:sz w:val="26"/>
            <w:szCs w:val="26"/>
            <w:u w:val="single"/>
          </w:rPr>
          <w:t>.</w:t>
        </w:r>
        <w:r w:rsidRPr="00E85409">
          <w:rPr>
            <w:rFonts w:eastAsia="Times New Roman"/>
            <w:sz w:val="26"/>
            <w:szCs w:val="26"/>
            <w:u w:val="single"/>
            <w:lang w:val="en-US"/>
          </w:rPr>
          <w:t>gov</w:t>
        </w:r>
        <w:r w:rsidRPr="00E85409">
          <w:rPr>
            <w:rFonts w:eastAsia="Times New Roman"/>
            <w:sz w:val="26"/>
            <w:szCs w:val="26"/>
            <w:u w:val="single"/>
          </w:rPr>
          <w:t>.</w:t>
        </w:r>
        <w:r w:rsidRPr="00E85409">
          <w:rPr>
            <w:rFonts w:eastAsia="Times New Roman"/>
            <w:sz w:val="26"/>
            <w:szCs w:val="26"/>
            <w:u w:val="single"/>
            <w:lang w:val="en-US"/>
          </w:rPr>
          <w:t>ru</w:t>
        </w:r>
        <w:r w:rsidRPr="00E85409">
          <w:rPr>
            <w:rFonts w:eastAsia="Times New Roman"/>
            <w:sz w:val="26"/>
            <w:szCs w:val="26"/>
            <w:u w:val="single"/>
          </w:rPr>
          <w:t>/223</w:t>
        </w:r>
      </w:hyperlink>
      <w:r w:rsidRPr="00E85409">
        <w:rPr>
          <w:rFonts w:eastAsia="Times New Roman"/>
          <w:sz w:val="26"/>
          <w:szCs w:val="26"/>
        </w:rPr>
        <w:t xml:space="preserve"> было опубликовано извещение за номером 31401718333 </w:t>
      </w:r>
      <w:r w:rsidRPr="00E85409">
        <w:rPr>
          <w:rFonts w:eastAsia="Times New Roman"/>
          <w:sz w:val="26"/>
          <w:szCs w:val="26"/>
          <w:u w:val="single"/>
        </w:rPr>
        <w:t>о проведении закрытой неконкурентной закупочной процедуры на оказание услуг по вооруженной охране объектов Усть-Кутского отделения УМТС (гараж, АТУ, таможенная площадка, причал)</w:t>
      </w:r>
      <w:r w:rsidRPr="00E85409">
        <w:rPr>
          <w:rFonts w:eastAsia="Times New Roman"/>
          <w:sz w:val="26"/>
          <w:szCs w:val="26"/>
        </w:rPr>
        <w:t xml:space="preserve">, с целью заключения дополнительного соглашения на 2015/2016 гг. 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мнению подателя жалобы, о</w:t>
      </w:r>
      <w:r w:rsidRPr="00E85409">
        <w:rPr>
          <w:rFonts w:eastAsia="Times New Roman"/>
          <w:sz w:val="26"/>
          <w:szCs w:val="26"/>
        </w:rPr>
        <w:t xml:space="preserve">бъявляя указанную выше закупку на проведение закрытой неконкурентной закупочной процедуры, путем запроса коммерческого предложения у единственного исполнителя услуг при отсутствии к тому законных оснований и размещая Документацию о закупке для всеобщего ознакомления на общероссийском официальном сайте для размещения информации о размещении заказов: </w:t>
      </w:r>
      <w:hyperlink r:id="rId7" w:history="1">
        <w:r w:rsidRPr="00E85409"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E85409">
          <w:rPr>
            <w:rFonts w:eastAsia="Times New Roman"/>
            <w:sz w:val="26"/>
            <w:szCs w:val="26"/>
            <w:u w:val="single"/>
          </w:rPr>
          <w:t>://</w:t>
        </w:r>
        <w:r w:rsidRPr="00E85409">
          <w:rPr>
            <w:rFonts w:eastAsia="Times New Roman"/>
            <w:sz w:val="26"/>
            <w:szCs w:val="26"/>
            <w:u w:val="single"/>
            <w:lang w:val="en-US"/>
          </w:rPr>
          <w:t>zakupki</w:t>
        </w:r>
        <w:r w:rsidRPr="00E85409">
          <w:rPr>
            <w:rFonts w:eastAsia="Times New Roman"/>
            <w:sz w:val="26"/>
            <w:szCs w:val="26"/>
            <w:u w:val="single"/>
          </w:rPr>
          <w:t>.</w:t>
        </w:r>
        <w:r w:rsidRPr="00E85409">
          <w:rPr>
            <w:rFonts w:eastAsia="Times New Roman"/>
            <w:sz w:val="26"/>
            <w:szCs w:val="26"/>
            <w:u w:val="single"/>
            <w:lang w:val="en-US"/>
          </w:rPr>
          <w:t>gov</w:t>
        </w:r>
        <w:r w:rsidRPr="00E85409">
          <w:rPr>
            <w:rFonts w:eastAsia="Times New Roman"/>
            <w:sz w:val="26"/>
            <w:szCs w:val="26"/>
            <w:u w:val="single"/>
          </w:rPr>
          <w:t>.</w:t>
        </w:r>
        <w:r w:rsidRPr="00E85409">
          <w:rPr>
            <w:rFonts w:eastAsia="Times New Roman"/>
            <w:sz w:val="26"/>
            <w:szCs w:val="26"/>
            <w:u w:val="single"/>
            <w:lang w:val="en-US"/>
          </w:rPr>
          <w:t>ru</w:t>
        </w:r>
        <w:r w:rsidRPr="00E85409">
          <w:rPr>
            <w:rFonts w:eastAsia="Times New Roman"/>
            <w:sz w:val="26"/>
            <w:szCs w:val="26"/>
            <w:u w:val="single"/>
          </w:rPr>
          <w:t>/223/</w:t>
        </w:r>
      </w:hyperlink>
      <w:r w:rsidRPr="00E85409">
        <w:rPr>
          <w:rFonts w:eastAsia="Times New Roman"/>
          <w:sz w:val="26"/>
          <w:szCs w:val="26"/>
        </w:rPr>
        <w:t>, заказчик нарушает действующее законодательство Российской Федерации о защите конкуренции, заведомо ограничивая количество участников закупочной процедуры тем самым ставя в привилегированное положение ООО ЧОП «Альфа».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rFonts w:eastAsia="Times New Roman"/>
          <w:sz w:val="26"/>
          <w:szCs w:val="26"/>
        </w:rPr>
        <w:t>На основании изложенного, ООО ЧОА «СКБ-Атэкс» просит приостановить данную закупку, и признать ее незаконной как несоответствующей требованиям ст. 17 Закона о защите конкуренции и необоснованно ограничивающей конкуренцию при проведении закупок отдельными категориями юридических лиц.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Усть-Кутское отделение УМТС АК «АЛРОСА» (ОАО) направило в адрес Иркутского УФАС России телеграмму с просьбой рассмотреть жалобу без участия своего представителя, а также возражения на жалобу с прилагаемыми документами. 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Согласно вышеуказанным возражениям, организатор закупки указал следующее.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17.11.2014</w:t>
      </w:r>
      <w:r w:rsidRPr="00E85409">
        <w:rPr>
          <w:rFonts w:eastAsia="Times New Roman"/>
          <w:sz w:val="26"/>
          <w:szCs w:val="26"/>
        </w:rPr>
        <w:t xml:space="preserve">г. на общероссийском официальном сайте </w:t>
      </w:r>
      <w:r w:rsidRPr="00E85409">
        <w:rPr>
          <w:rFonts w:eastAsia="Times New Roman"/>
          <w:sz w:val="26"/>
          <w:szCs w:val="26"/>
          <w:lang w:val="en-US"/>
        </w:rPr>
        <w:t>http</w:t>
      </w:r>
      <w:r w:rsidRPr="00E85409">
        <w:rPr>
          <w:rFonts w:eastAsia="Times New Roman"/>
          <w:sz w:val="26"/>
          <w:szCs w:val="26"/>
        </w:rPr>
        <w:t>//</w:t>
      </w:r>
      <w:r w:rsidRPr="00E85409">
        <w:rPr>
          <w:rFonts w:eastAsia="Times New Roman"/>
          <w:sz w:val="26"/>
          <w:szCs w:val="26"/>
          <w:lang w:val="en-US"/>
        </w:rPr>
        <w:t>zakupki</w:t>
      </w:r>
      <w:r w:rsidRPr="00E85409">
        <w:rPr>
          <w:rFonts w:eastAsia="Times New Roman"/>
          <w:sz w:val="26"/>
          <w:szCs w:val="26"/>
        </w:rPr>
        <w:t>.</w:t>
      </w:r>
      <w:hyperlink r:id="rId8" w:history="1">
        <w:r w:rsidRPr="00E85409">
          <w:rPr>
            <w:rFonts w:eastAsia="Times New Roman"/>
            <w:sz w:val="26"/>
            <w:szCs w:val="26"/>
            <w:u w:val="single"/>
            <w:lang w:val="en-US"/>
          </w:rPr>
          <w:t>gov</w:t>
        </w:r>
        <w:r w:rsidRPr="00E85409">
          <w:rPr>
            <w:rFonts w:eastAsia="Times New Roman"/>
            <w:sz w:val="26"/>
            <w:szCs w:val="26"/>
            <w:u w:val="single"/>
          </w:rPr>
          <w:t>.</w:t>
        </w:r>
        <w:r w:rsidRPr="00E85409">
          <w:rPr>
            <w:rFonts w:eastAsia="Times New Roman"/>
            <w:sz w:val="26"/>
            <w:szCs w:val="26"/>
            <w:u w:val="single"/>
            <w:lang w:val="en-US"/>
          </w:rPr>
          <w:t>ru</w:t>
        </w:r>
        <w:r w:rsidRPr="00E85409">
          <w:rPr>
            <w:rFonts w:eastAsia="Times New Roman"/>
            <w:sz w:val="26"/>
            <w:szCs w:val="26"/>
            <w:u w:val="single"/>
          </w:rPr>
          <w:t>/223/</w:t>
        </w:r>
      </w:hyperlink>
      <w:r w:rsidRPr="00E85409">
        <w:rPr>
          <w:rFonts w:eastAsia="Times New Roman"/>
          <w:sz w:val="26"/>
          <w:szCs w:val="26"/>
        </w:rPr>
        <w:t xml:space="preserve"> был опубликован и утвержден план закупки товаров, работ, услуг АК АЛРОСА (ОАО)  (версия 42) .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21.11.2014</w:t>
      </w:r>
      <w:r w:rsidRPr="00E85409">
        <w:rPr>
          <w:rFonts w:eastAsia="Times New Roman"/>
          <w:sz w:val="26"/>
          <w:szCs w:val="26"/>
        </w:rPr>
        <w:t>г. размещена документация о закупке услуг по вооруженной охране объектов Усть-Кутского отделения УМТС (гараж, АТУ, таможенная площадка, причал) на 2015-2016 года, данная закупка проводится путем запроса коммерческого предложения у единственного исполнителя услуг - ООО ЧОП АЛЬФА, является закрытой неконкурентной, в связи с тем, что между АК АЛРОСА (ОАО) и ООО ЧОП «Альфа» по результатам закупочных процедур 2013 года, на основании решения Тендерного комитета по закупкам услуг по капитальному строительству, ПИР, капитальному и текущему ремонтам и подрядным работам АК АЛРОСА (ОАО) № 6 от 12.02.2014г. заключен договор № 2 от 12.02.2014г. с периодом оказания услуг: 01.01.2014 по 31.12.2016г., срок исполнения договора до 31.0</w:t>
      </w:r>
      <w:r w:rsidRPr="00E85409">
        <w:rPr>
          <w:rFonts w:eastAsia="Times New Roman"/>
          <w:bCs/>
          <w:sz w:val="26"/>
          <w:szCs w:val="26"/>
        </w:rPr>
        <w:t>1</w:t>
      </w:r>
      <w:r w:rsidRPr="00E85409">
        <w:rPr>
          <w:rFonts w:eastAsia="Times New Roman"/>
          <w:sz w:val="26"/>
          <w:szCs w:val="26"/>
        </w:rPr>
        <w:t xml:space="preserve">.2017г. 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rFonts w:eastAsia="Times New Roman"/>
          <w:bCs/>
          <w:sz w:val="26"/>
          <w:szCs w:val="26"/>
        </w:rPr>
        <w:t xml:space="preserve">В связи с тем, что тендерной документацией и условиями вышеуказанного договора предусмотрено, что сумма договора на 2015 и 2016 годы будет определена сторонами путем подписания дополнительных соглашений, </w:t>
      </w:r>
      <w:r w:rsidRPr="00E85409">
        <w:rPr>
          <w:rFonts w:eastAsia="Times New Roman"/>
          <w:sz w:val="26"/>
          <w:szCs w:val="26"/>
        </w:rPr>
        <w:t xml:space="preserve">исходя из цены посточаса и количества постов охраны в 2015 и 2016 годах. При этом, цена посточаса в 2015 и 2016 годах будет определяться по следующей формуле цены: цена посточаса текущего года=цена посточаса предыдущего года увеличенная не более чем на 50% от прогнозируемого уровня инфляции в РФ (ИЦП декабрь/к декабрю), прогнозируемого Минэкономразвития РФ. Соответствие роста размера цены посточаса формуле цены должна быть </w:t>
      </w:r>
      <w:r w:rsidRPr="00E85409">
        <w:rPr>
          <w:rFonts w:eastAsia="Times New Roman"/>
          <w:sz w:val="26"/>
          <w:szCs w:val="26"/>
        </w:rPr>
        <w:lastRenderedPageBreak/>
        <w:t xml:space="preserve">подтверждена отделом ценообразования и ценового контроля Планово-экономического управления Компании, количество постов должно быть согласовано с Управлением экономической безопасности и режима, </w:t>
      </w:r>
      <w:r w:rsidRPr="00E85409">
        <w:rPr>
          <w:rFonts w:eastAsia="Times New Roman"/>
          <w:bCs/>
          <w:sz w:val="26"/>
          <w:szCs w:val="26"/>
        </w:rPr>
        <w:t xml:space="preserve">а также учитывая что </w:t>
      </w:r>
      <w:r w:rsidRPr="00E85409">
        <w:rPr>
          <w:rFonts w:eastAsia="Times New Roman"/>
          <w:sz w:val="26"/>
          <w:szCs w:val="26"/>
        </w:rPr>
        <w:t>п.6.</w:t>
      </w:r>
      <w:r w:rsidRPr="00E85409">
        <w:rPr>
          <w:rFonts w:eastAsia="Times New Roman"/>
          <w:bCs/>
          <w:sz w:val="26"/>
          <w:szCs w:val="26"/>
        </w:rPr>
        <w:t xml:space="preserve"> </w:t>
      </w:r>
      <w:r w:rsidRPr="00E85409">
        <w:rPr>
          <w:rFonts w:eastAsia="Times New Roman"/>
          <w:sz w:val="26"/>
          <w:szCs w:val="26"/>
        </w:rPr>
        <w:t xml:space="preserve">ст. 12 </w:t>
      </w:r>
      <w:r w:rsidRPr="00E85409">
        <w:rPr>
          <w:rFonts w:eastAsia="Times New Roman"/>
          <w:bCs/>
          <w:sz w:val="26"/>
          <w:szCs w:val="26"/>
        </w:rPr>
        <w:t xml:space="preserve">«Положением о закупках АК «АЛРОСА» (ОАО)» </w:t>
      </w:r>
      <w:r w:rsidRPr="00E85409">
        <w:rPr>
          <w:rFonts w:eastAsia="Times New Roman"/>
          <w:sz w:val="26"/>
          <w:szCs w:val="26"/>
        </w:rPr>
        <w:t>(далее – Положение о закупках) предусмотрено проведение неконкурентных закупок (закупки у единственного поставщика (исполнителя, подрядчика) в случаях проведения дополнительных закупок работ (услуг), когда для обеспечения совместимости (преемственности) с ранее приобретенными работами (услугами) новые закупки могут быть сделаны у того же контрагента.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rFonts w:eastAsia="Times New Roman"/>
          <w:bCs/>
          <w:sz w:val="26"/>
          <w:szCs w:val="26"/>
        </w:rPr>
        <w:t xml:space="preserve">На основании изложенного, организатор полагает, что данная закупка работ услуг по </w:t>
      </w:r>
      <w:r w:rsidRPr="00E85409">
        <w:rPr>
          <w:rFonts w:eastAsia="Times New Roman"/>
          <w:sz w:val="26"/>
          <w:szCs w:val="26"/>
        </w:rPr>
        <w:t xml:space="preserve">вооруженной охране объектов Усть-Кутского отделения УМТС (гараж, АТУ, таможенная площадка, причал) на 2015-2016 год, </w:t>
      </w:r>
      <w:r w:rsidRPr="00E85409">
        <w:rPr>
          <w:rFonts w:eastAsia="Times New Roman"/>
          <w:bCs/>
          <w:sz w:val="26"/>
          <w:szCs w:val="26"/>
        </w:rPr>
        <w:t xml:space="preserve">проведенная </w:t>
      </w:r>
      <w:r w:rsidRPr="00E85409">
        <w:rPr>
          <w:rFonts w:eastAsia="Times New Roman"/>
          <w:sz w:val="26"/>
          <w:szCs w:val="26"/>
        </w:rPr>
        <w:t>путем запроса коммерческого предложения у единственного исполнителя услуг ООО ЧОП «АЛЬФА», являющаяся закрытой неконкурентной, не могла быть проведена в какой-либо иной форме.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shd w:val="clear" w:color="auto" w:fill="FFFFFF"/>
        <w:ind w:firstLine="545"/>
        <w:jc w:val="both"/>
        <w:rPr>
          <w:b/>
          <w:sz w:val="26"/>
          <w:szCs w:val="26"/>
        </w:rPr>
      </w:pPr>
      <w:r w:rsidRPr="00E85409">
        <w:rPr>
          <w:sz w:val="26"/>
          <w:szCs w:val="26"/>
        </w:rPr>
        <w:t xml:space="preserve">После ознакомления с возражениями организатора закупки, </w:t>
      </w:r>
      <w:r w:rsidRPr="00E85409">
        <w:rPr>
          <w:rFonts w:eastAsia="Times New Roman"/>
          <w:sz w:val="26"/>
          <w:szCs w:val="26"/>
        </w:rPr>
        <w:t xml:space="preserve">ООО ЧОА «СКБ-Атэкс» указало, что ссылка организатора закупки на то обстоятельство, что договор заключен на 2014-2016гг. опровергается теми документами, которые размещены на сайте </w:t>
      </w:r>
      <w:hyperlink r:id="rId9" w:history="1">
        <w:r w:rsidRPr="00E85409">
          <w:rPr>
            <w:rStyle w:val="a5"/>
            <w:rFonts w:eastAsia="Times New Roman"/>
            <w:sz w:val="26"/>
            <w:szCs w:val="26"/>
          </w:rPr>
          <w:t>http://zakupki.gov.ru</w:t>
        </w:r>
      </w:hyperlink>
      <w:r w:rsidRPr="00E85409">
        <w:rPr>
          <w:rFonts w:eastAsia="Times New Roman"/>
          <w:sz w:val="26"/>
          <w:szCs w:val="26"/>
        </w:rPr>
        <w:t xml:space="preserve">, поскольку в протоколах комиссий указано решение о заключении договора охраны объектов только на 2014г. с указанием соответствующей цены, вместе с тем, сам договор на сайте отсутствует.  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Рассмотрев документы, письменные и устные пояснения организатора закупки, а также подателя жалобы, Комиссия Иркутского УФАС России приходит к следующим выводам. 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</w:p>
    <w:p w:rsidR="00A96744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Согласно представленной со стороны организатора закупки информации, на основании протокола № 6 от 12.02.2014г. </w:t>
      </w:r>
      <w:r w:rsidRPr="00E85409">
        <w:rPr>
          <w:rFonts w:eastAsia="Times New Roman"/>
          <w:sz w:val="26"/>
          <w:szCs w:val="26"/>
        </w:rPr>
        <w:t>Тендерн</w:t>
      </w:r>
      <w:r>
        <w:rPr>
          <w:rFonts w:eastAsia="Times New Roman"/>
          <w:sz w:val="26"/>
          <w:szCs w:val="26"/>
        </w:rPr>
        <w:t>ого</w:t>
      </w:r>
      <w:r w:rsidRPr="00E85409">
        <w:rPr>
          <w:rFonts w:eastAsia="Times New Roman"/>
          <w:sz w:val="26"/>
          <w:szCs w:val="26"/>
        </w:rPr>
        <w:t xml:space="preserve"> комитет</w:t>
      </w:r>
      <w:r>
        <w:rPr>
          <w:rFonts w:eastAsia="Times New Roman"/>
          <w:sz w:val="26"/>
          <w:szCs w:val="26"/>
        </w:rPr>
        <w:t>а</w:t>
      </w:r>
      <w:r w:rsidRPr="00E85409">
        <w:rPr>
          <w:rFonts w:eastAsia="Times New Roman"/>
          <w:sz w:val="26"/>
          <w:szCs w:val="26"/>
        </w:rPr>
        <w:t xml:space="preserve"> по закупкам услуг по капитальному строительству, ПИР, капитальному и текущему ремонтам и подрядным работам АК АЛРОСА (ОАО) заключен договор № 2 от 12.02.2014г. </w:t>
      </w:r>
      <w:r>
        <w:rPr>
          <w:rFonts w:eastAsia="Times New Roman"/>
          <w:sz w:val="26"/>
          <w:szCs w:val="26"/>
        </w:rPr>
        <w:t xml:space="preserve">на охрану объектов военизированными подразделениями </w:t>
      </w:r>
      <w:r w:rsidRPr="00E85409">
        <w:rPr>
          <w:rFonts w:eastAsia="Times New Roman"/>
          <w:sz w:val="26"/>
          <w:szCs w:val="26"/>
        </w:rPr>
        <w:t>с периодом оказания услуг: 01.01.2014 по 31.12.2016г.</w:t>
      </w:r>
    </w:p>
    <w:p w:rsidR="00A96744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Однако, д</w:t>
      </w:r>
      <w:r w:rsidRPr="00E85409">
        <w:rPr>
          <w:rFonts w:eastAsia="Times New Roman"/>
          <w:sz w:val="26"/>
          <w:szCs w:val="26"/>
        </w:rPr>
        <w:t xml:space="preserve">оговор № 2 от 12.02.2014г. </w:t>
      </w:r>
      <w:r>
        <w:rPr>
          <w:rFonts w:eastAsia="Times New Roman"/>
          <w:sz w:val="26"/>
          <w:szCs w:val="26"/>
        </w:rPr>
        <w:t>на охрану объектов военизированными подразделениями существенно отличается от проекта договора, прикрепленного к документации о закупке № 31300634641.</w:t>
      </w:r>
    </w:p>
    <w:p w:rsidR="00A96744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Так, согласно п.2.2 ст. 2 проекта договора указано, что срок оказания услуг на 2014г. с 01.01.2014г. по 31.12.2014г., тот же срок определен в техническом задании № 01/2014.</w:t>
      </w:r>
    </w:p>
    <w:p w:rsidR="00A96744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Таким образом, Комиссия Иркутского УФАС России приходит к выводу о том, что договоры на охрану объектов военизированными подразделениями на 2015-2016гг. должны заключаться на основании самостоятельными закупок, в рамках Положения о закупках. </w:t>
      </w:r>
    </w:p>
    <w:p w:rsidR="00A96744" w:rsidRDefault="00A96744" w:rsidP="00A96744">
      <w:pPr>
        <w:shd w:val="clear" w:color="auto" w:fill="FFFFFF"/>
        <w:ind w:firstLine="54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ч.1, 2 ст. 2 </w:t>
      </w:r>
      <w:r w:rsidRPr="00E85409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E85409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E85409">
          <w:rPr>
            <w:rFonts w:eastAsiaTheme="minorHAnsi"/>
            <w:color w:val="0000FF"/>
            <w:sz w:val="26"/>
            <w:szCs w:val="26"/>
            <w:lang w:eastAsia="en-US"/>
          </w:rPr>
          <w:t>закон</w:t>
        </w:r>
      </w:hyperlink>
      <w:r>
        <w:rPr>
          <w:rFonts w:eastAsiaTheme="minorHAnsi"/>
          <w:sz w:val="26"/>
          <w:szCs w:val="26"/>
          <w:lang w:eastAsia="en-US"/>
        </w:rPr>
        <w:t>а</w:t>
      </w:r>
      <w:r w:rsidRPr="00E85409">
        <w:rPr>
          <w:rFonts w:eastAsiaTheme="minorHAnsi"/>
          <w:sz w:val="26"/>
          <w:szCs w:val="26"/>
          <w:lang w:eastAsia="en-US"/>
        </w:rPr>
        <w:t xml:space="preserve"> от 18</w:t>
      </w:r>
      <w:r>
        <w:rPr>
          <w:rFonts w:eastAsiaTheme="minorHAnsi"/>
          <w:sz w:val="26"/>
          <w:szCs w:val="26"/>
          <w:lang w:eastAsia="en-US"/>
        </w:rPr>
        <w:t>.07.</w:t>
      </w:r>
      <w:r w:rsidRPr="00E85409">
        <w:rPr>
          <w:rFonts w:eastAsiaTheme="minorHAnsi"/>
          <w:sz w:val="26"/>
          <w:szCs w:val="26"/>
          <w:lang w:eastAsia="en-US"/>
        </w:rPr>
        <w:t>2011</w:t>
      </w:r>
      <w:r>
        <w:rPr>
          <w:rFonts w:eastAsiaTheme="minorHAnsi"/>
          <w:sz w:val="26"/>
          <w:szCs w:val="26"/>
          <w:lang w:eastAsia="en-US"/>
        </w:rPr>
        <w:t>г.</w:t>
      </w:r>
      <w:r w:rsidRPr="00E8540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Pr="00E85409">
        <w:rPr>
          <w:rFonts w:eastAsiaTheme="minorHAnsi"/>
          <w:sz w:val="26"/>
          <w:szCs w:val="26"/>
          <w:lang w:eastAsia="en-US"/>
        </w:rPr>
        <w:t xml:space="preserve">223-ФЗ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E85409">
        <w:rPr>
          <w:rFonts w:eastAsiaTheme="minorHAnsi"/>
          <w:sz w:val="26"/>
          <w:szCs w:val="26"/>
          <w:lang w:eastAsia="en-US"/>
        </w:rPr>
        <w:t>О закупках товаров, работ, услуг отдельными видами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  <w:r w:rsidRPr="00E8540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при закупке товаров, работ, услуг заказчики руководствуются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Конституцией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Федерации, Гражданским </w:t>
      </w:r>
      <w:hyperlink r:id="rId12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кодексом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части 3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настоящей статьи правовыми актами, регламентирующими правила </w:t>
      </w:r>
      <w:r>
        <w:rPr>
          <w:rFonts w:eastAsiaTheme="minorHAnsi"/>
          <w:sz w:val="26"/>
          <w:szCs w:val="26"/>
          <w:lang w:eastAsia="en-US"/>
        </w:rPr>
        <w:lastRenderedPageBreak/>
        <w:t>закупки (далее - положение о закупке).</w:t>
      </w:r>
    </w:p>
    <w:p w:rsidR="00A96744" w:rsidRDefault="00A96744" w:rsidP="00A9674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A96744" w:rsidRPr="00E85409" w:rsidRDefault="00A96744" w:rsidP="00A96744">
      <w:pPr>
        <w:shd w:val="clear" w:color="auto" w:fill="FFFFFF"/>
        <w:tabs>
          <w:tab w:val="left" w:pos="567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В ст. 8 Положения о закупках одним из основных способом закупок, определен запрос коммерческих предложений.  </w:t>
      </w:r>
    </w:p>
    <w:p w:rsidR="00A96744" w:rsidRPr="00E85409" w:rsidRDefault="00A96744" w:rsidP="00A96744">
      <w:pPr>
        <w:shd w:val="clear" w:color="auto" w:fill="FFFFFF"/>
        <w:tabs>
          <w:tab w:val="left" w:pos="567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Согласно ст. 9 Положения о закупках, конкурентные способы закупок, указанные в ст.8 настоящего положения, если </w:t>
      </w:r>
      <w:r w:rsidRPr="00E85409">
        <w:rPr>
          <w:rFonts w:eastAsia="Times New Roman"/>
          <w:sz w:val="26"/>
          <w:szCs w:val="26"/>
        </w:rPr>
        <w:t>иное не оговорено настоящим Положением, могут быть открытыми, закрытыми и с ограниченным участием.</w:t>
      </w:r>
    </w:p>
    <w:p w:rsidR="00A96744" w:rsidRPr="00E85409" w:rsidRDefault="00A96744" w:rsidP="00A96744">
      <w:pPr>
        <w:shd w:val="clear" w:color="auto" w:fill="FFFFFF"/>
        <w:tabs>
          <w:tab w:val="left" w:pos="567"/>
          <w:tab w:val="left" w:pos="2506"/>
        </w:tabs>
        <w:ind w:firstLine="545"/>
        <w:jc w:val="both"/>
        <w:rPr>
          <w:rFonts w:eastAsia="Times New Roman"/>
          <w:sz w:val="26"/>
          <w:szCs w:val="26"/>
        </w:rPr>
      </w:pPr>
      <w:r w:rsidRPr="00E85409">
        <w:rPr>
          <w:rFonts w:eastAsia="Times New Roman"/>
          <w:sz w:val="26"/>
          <w:szCs w:val="26"/>
        </w:rPr>
        <w:t>В открытых способах закупок может участвовать любой поставщик (неопределенный</w:t>
      </w:r>
      <w:r w:rsidRPr="00E85409">
        <w:rPr>
          <w:rFonts w:eastAsia="Times New Roman"/>
          <w:sz w:val="26"/>
          <w:szCs w:val="26"/>
        </w:rPr>
        <w:br/>
        <w:t>круг лиц).</w:t>
      </w:r>
    </w:p>
    <w:p w:rsidR="00A96744" w:rsidRPr="00E85409" w:rsidRDefault="00A96744" w:rsidP="00A96744">
      <w:pPr>
        <w:shd w:val="clear" w:color="auto" w:fill="FFFFFF"/>
        <w:tabs>
          <w:tab w:val="left" w:pos="2506"/>
        </w:tabs>
        <w:ind w:firstLine="545"/>
        <w:jc w:val="both"/>
        <w:rPr>
          <w:sz w:val="26"/>
          <w:szCs w:val="26"/>
        </w:rPr>
      </w:pPr>
      <w:r w:rsidRPr="00E85409">
        <w:rPr>
          <w:rFonts w:eastAsia="Times New Roman"/>
          <w:sz w:val="26"/>
          <w:szCs w:val="26"/>
        </w:rPr>
        <w:t>В закрытых способах закупок могут участвовать только поставщики, специально приглашенные для этой цели (определенный круг лиц).</w:t>
      </w:r>
    </w:p>
    <w:p w:rsidR="00A96744" w:rsidRPr="00E85409" w:rsidRDefault="00A96744" w:rsidP="00A96744">
      <w:pPr>
        <w:shd w:val="clear" w:color="auto" w:fill="FFFFFF"/>
        <w:tabs>
          <w:tab w:val="left" w:pos="1138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 xml:space="preserve">Согласно ч. 9.3. </w:t>
      </w:r>
      <w:r w:rsidRPr="00E85409">
        <w:rPr>
          <w:rFonts w:eastAsia="Times New Roman"/>
          <w:sz w:val="26"/>
          <w:szCs w:val="26"/>
        </w:rPr>
        <w:t>Закрытые конкурентные способы закупок применяются при наличии любого из следующих условий:</w:t>
      </w:r>
    </w:p>
    <w:p w:rsidR="00A96744" w:rsidRPr="00E85409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1)</w:t>
      </w:r>
      <w:r w:rsidRPr="00E85409">
        <w:rPr>
          <w:sz w:val="26"/>
          <w:szCs w:val="26"/>
        </w:rPr>
        <w:tab/>
      </w:r>
      <w:r w:rsidRPr="00E85409">
        <w:rPr>
          <w:rFonts w:eastAsia="Times New Roman"/>
          <w:sz w:val="26"/>
          <w:szCs w:val="26"/>
        </w:rPr>
        <w:t>продукция в силу уровня сложности, специального характера или особенностей</w:t>
      </w:r>
      <w:r w:rsidRPr="00E85409">
        <w:rPr>
          <w:rFonts w:eastAsia="Times New Roman"/>
          <w:sz w:val="26"/>
          <w:szCs w:val="26"/>
        </w:rPr>
        <w:br/>
        <w:t>конъюнктуры рынка может быть закуплена только у ограниченного круга поставщиков (число</w:t>
      </w:r>
      <w:r>
        <w:rPr>
          <w:rFonts w:eastAsia="Times New Roman"/>
          <w:sz w:val="26"/>
          <w:szCs w:val="26"/>
        </w:rPr>
        <w:t xml:space="preserve"> </w:t>
      </w:r>
      <w:r w:rsidRPr="00E85409">
        <w:rPr>
          <w:rFonts w:eastAsia="Times New Roman"/>
          <w:sz w:val="26"/>
          <w:szCs w:val="26"/>
        </w:rPr>
        <w:t>которых известно), при условии приглашения к участию в данной закупке всех известных</w:t>
      </w:r>
      <w:r>
        <w:rPr>
          <w:rFonts w:eastAsia="Times New Roman"/>
          <w:sz w:val="26"/>
          <w:szCs w:val="26"/>
        </w:rPr>
        <w:t xml:space="preserve"> </w:t>
      </w:r>
      <w:r w:rsidRPr="00E85409">
        <w:rPr>
          <w:rFonts w:eastAsia="Times New Roman"/>
          <w:sz w:val="26"/>
          <w:szCs w:val="26"/>
        </w:rPr>
        <w:t>поставщиков в количестве, достаточном для эффективной конкуренции;</w:t>
      </w:r>
    </w:p>
    <w:p w:rsidR="00A96744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rFonts w:eastAsia="Times New Roman"/>
          <w:sz w:val="26"/>
          <w:szCs w:val="26"/>
        </w:rPr>
      </w:pPr>
      <w:r w:rsidRPr="00E85409">
        <w:rPr>
          <w:sz w:val="26"/>
          <w:szCs w:val="26"/>
        </w:rPr>
        <w:t>2)</w:t>
      </w:r>
      <w:r w:rsidRPr="00E85409">
        <w:rPr>
          <w:sz w:val="26"/>
          <w:szCs w:val="26"/>
        </w:rPr>
        <w:tab/>
      </w:r>
      <w:r w:rsidRPr="00E85409">
        <w:rPr>
          <w:rFonts w:eastAsia="Times New Roman"/>
          <w:sz w:val="26"/>
          <w:szCs w:val="26"/>
        </w:rPr>
        <w:t>прямое адресное привлечение участников является средством обеспечения</w:t>
      </w:r>
      <w:r w:rsidRPr="00E85409">
        <w:rPr>
          <w:rFonts w:eastAsia="Times New Roman"/>
          <w:sz w:val="26"/>
          <w:szCs w:val="26"/>
        </w:rPr>
        <w:br/>
        <w:t>конфиденциальности, необходимой в интересах Заказчика, при условии, что привлекаются</w:t>
      </w:r>
      <w:r>
        <w:rPr>
          <w:rFonts w:eastAsia="Times New Roman"/>
          <w:sz w:val="26"/>
          <w:szCs w:val="26"/>
        </w:rPr>
        <w:t xml:space="preserve"> </w:t>
      </w:r>
      <w:r w:rsidRPr="00E85409">
        <w:rPr>
          <w:rFonts w:eastAsia="Times New Roman"/>
          <w:sz w:val="26"/>
          <w:szCs w:val="26"/>
        </w:rPr>
        <w:t>заявки от достаточного для эффективной конкуренции ч</w:t>
      </w:r>
      <w:r>
        <w:rPr>
          <w:rFonts w:eastAsia="Times New Roman"/>
          <w:sz w:val="26"/>
          <w:szCs w:val="26"/>
        </w:rPr>
        <w:t>исла участников (не менее двух).</w:t>
      </w:r>
    </w:p>
    <w:p w:rsidR="00A96744" w:rsidRPr="00E85409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Доказательств наличия вышеуказанных условий, при проведении указанной закупки, со стороны организатора не представлено, Комиссией Иркутского УФАС России не установлено. </w:t>
      </w:r>
    </w:p>
    <w:p w:rsidR="00A96744" w:rsidRPr="00E85409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85409">
        <w:rPr>
          <w:sz w:val="26"/>
          <w:szCs w:val="26"/>
        </w:rPr>
        <w:t xml:space="preserve">Согласно ч. 12.1 ст. 12 Положения о закупках </w:t>
      </w:r>
      <w:r w:rsidRPr="00E85409">
        <w:rPr>
          <w:b/>
          <w:sz w:val="26"/>
          <w:szCs w:val="26"/>
        </w:rPr>
        <w:t>неконкурентной закупкой является</w:t>
      </w:r>
      <w:r w:rsidRPr="00E85409">
        <w:rPr>
          <w:sz w:val="26"/>
          <w:szCs w:val="26"/>
        </w:rPr>
        <w:t xml:space="preserve"> </w:t>
      </w:r>
      <w:r w:rsidRPr="00E85409">
        <w:rPr>
          <w:b/>
          <w:sz w:val="26"/>
          <w:szCs w:val="26"/>
        </w:rPr>
        <w:t>закупка продукции, проведенная без установленных настоящим положением конкурентных закупочных процедур</w:t>
      </w:r>
      <w:r w:rsidRPr="00E85409">
        <w:rPr>
          <w:sz w:val="26"/>
          <w:szCs w:val="26"/>
        </w:rPr>
        <w:t xml:space="preserve"> в соответствии с условиями и порядком, определенными в настоящем положении. </w:t>
      </w:r>
    </w:p>
    <w:p w:rsidR="00A96744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Согласно </w:t>
      </w:r>
      <w:r w:rsidRPr="00E85409">
        <w:rPr>
          <w:rFonts w:eastAsia="Times New Roman"/>
          <w:sz w:val="26"/>
          <w:szCs w:val="26"/>
        </w:rPr>
        <w:t>п.6.</w:t>
      </w:r>
      <w:r w:rsidRPr="00E85409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ч. 12.2 </w:t>
      </w:r>
      <w:r w:rsidRPr="00E85409">
        <w:rPr>
          <w:rFonts w:eastAsia="Times New Roman"/>
          <w:sz w:val="26"/>
          <w:szCs w:val="26"/>
        </w:rPr>
        <w:t>ст. 12 Положени</w:t>
      </w:r>
      <w:r>
        <w:rPr>
          <w:rFonts w:eastAsia="Times New Roman"/>
          <w:sz w:val="26"/>
          <w:szCs w:val="26"/>
        </w:rPr>
        <w:t>я</w:t>
      </w:r>
      <w:r w:rsidRPr="00E85409">
        <w:rPr>
          <w:rFonts w:eastAsia="Times New Roman"/>
          <w:sz w:val="26"/>
          <w:szCs w:val="26"/>
        </w:rPr>
        <w:t xml:space="preserve"> о закупках </w:t>
      </w:r>
      <w:r>
        <w:rPr>
          <w:rFonts w:eastAsia="Times New Roman"/>
          <w:sz w:val="26"/>
          <w:szCs w:val="26"/>
        </w:rPr>
        <w:t xml:space="preserve">установлено, что неконкурентные закупки могут проводиться на основании решения соответствующего закупочного органа в случае </w:t>
      </w:r>
      <w:r w:rsidRPr="00E85409">
        <w:rPr>
          <w:rFonts w:eastAsia="Times New Roman"/>
          <w:sz w:val="26"/>
          <w:szCs w:val="26"/>
        </w:rPr>
        <w:t>проведени</w:t>
      </w:r>
      <w:r>
        <w:rPr>
          <w:rFonts w:eastAsia="Times New Roman"/>
          <w:sz w:val="26"/>
          <w:szCs w:val="26"/>
        </w:rPr>
        <w:t>я</w:t>
      </w:r>
      <w:r w:rsidRPr="00E8540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дополнительных </w:t>
      </w:r>
      <w:r w:rsidRPr="00E85409">
        <w:rPr>
          <w:rFonts w:eastAsia="Times New Roman"/>
          <w:sz w:val="26"/>
          <w:szCs w:val="26"/>
        </w:rPr>
        <w:t xml:space="preserve">закупок </w:t>
      </w:r>
      <w:r>
        <w:rPr>
          <w:rFonts w:eastAsia="Times New Roman"/>
          <w:sz w:val="26"/>
          <w:szCs w:val="26"/>
        </w:rPr>
        <w:t xml:space="preserve">продукции, а именно: </w:t>
      </w:r>
    </w:p>
    <w:p w:rsidR="00A96744" w:rsidRDefault="00A96744" w:rsidP="00A96744">
      <w:pPr>
        <w:shd w:val="clear" w:color="auto" w:fill="FFFFFF"/>
        <w:ind w:firstLine="5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при проведении дополнительных закупок товаров, когда по соображениям стандартизации и для обеспечении совместимости с уже имеющимися товарами, оборудованием и комплектующими, новые закупки могут быть сделаны у того же поставщика;</w:t>
      </w:r>
    </w:p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при проведении дополнительных закупок работ (услуг), когда </w:t>
      </w:r>
      <w:r w:rsidRPr="00E85409">
        <w:rPr>
          <w:rFonts w:eastAsia="Times New Roman"/>
          <w:sz w:val="26"/>
          <w:szCs w:val="26"/>
        </w:rPr>
        <w:t>для обеспечения совместимости (преемственности) с ранее приобретенными работами (услугами) новые закупки могут быть сделаны у того же контрагента.</w:t>
      </w:r>
    </w:p>
    <w:p w:rsidR="00A96744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 закупки, определенный организатором, представляет собой самостоятельную сделку на оказание услуг охраны в 2015-2016гг., а значит применение вышеуказанных условий при осуществлении закупки необоснованно. </w:t>
      </w:r>
    </w:p>
    <w:p w:rsidR="00A96744" w:rsidRPr="00E85409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р</w:t>
      </w:r>
      <w:r w:rsidRPr="00E85409">
        <w:rPr>
          <w:sz w:val="26"/>
          <w:szCs w:val="26"/>
        </w:rPr>
        <w:t xml:space="preserve">ассматриваемую закупку организатор проводит как закрытую неконкурентную закупочную процедуру, путем запроса коммерческого предложения у </w:t>
      </w:r>
      <w:r w:rsidRPr="00E85409">
        <w:rPr>
          <w:sz w:val="26"/>
          <w:szCs w:val="26"/>
        </w:rPr>
        <w:lastRenderedPageBreak/>
        <w:t>единственного исполнителя услуг.</w:t>
      </w:r>
    </w:p>
    <w:p w:rsidR="00A96744" w:rsidRPr="00E85409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Таким образом, организатор закупки проводит неконкурентную закупку в рамках ст. 12 Положения о закупках, однако способом запроса коммерческих предложений, который в свою очередь в силу ст. 9 Положения о закупках может применяется только в конкурентной закупке</w:t>
      </w:r>
      <w:r>
        <w:rPr>
          <w:sz w:val="26"/>
          <w:szCs w:val="26"/>
        </w:rPr>
        <w:t>, а также не соблюдает, установленные Положением о закупках, условия применения данных видов и форм закупок</w:t>
      </w:r>
      <w:r w:rsidRPr="00E85409">
        <w:rPr>
          <w:sz w:val="26"/>
          <w:szCs w:val="26"/>
        </w:rPr>
        <w:t xml:space="preserve">. </w:t>
      </w:r>
    </w:p>
    <w:p w:rsidR="00A96744" w:rsidRPr="00E85409" w:rsidRDefault="00A96744" w:rsidP="00A96744">
      <w:pPr>
        <w:shd w:val="clear" w:color="auto" w:fill="FFFFFF"/>
        <w:tabs>
          <w:tab w:val="left" w:pos="851"/>
        </w:tabs>
        <w:ind w:firstLine="545"/>
        <w:jc w:val="both"/>
        <w:rPr>
          <w:sz w:val="26"/>
          <w:szCs w:val="26"/>
        </w:rPr>
      </w:pPr>
      <w:r w:rsidRPr="00E85409">
        <w:rPr>
          <w:sz w:val="26"/>
          <w:szCs w:val="26"/>
        </w:rPr>
        <w:t>Данные действия организатора закупк</w:t>
      </w:r>
      <w:r>
        <w:rPr>
          <w:sz w:val="26"/>
          <w:szCs w:val="26"/>
        </w:rPr>
        <w:t>и</w:t>
      </w:r>
      <w:r w:rsidRPr="00E85409">
        <w:rPr>
          <w:sz w:val="26"/>
          <w:szCs w:val="26"/>
        </w:rPr>
        <w:t xml:space="preserve"> нарушают порядок, установленный ст. 9, 12 Положения о закупках.     </w:t>
      </w:r>
    </w:p>
    <w:p w:rsidR="00A96744" w:rsidRPr="00E85409" w:rsidRDefault="00A96744" w:rsidP="00A96744">
      <w:pPr>
        <w:widowControl/>
        <w:tabs>
          <w:tab w:val="left" w:pos="851"/>
        </w:tabs>
        <w:ind w:firstLine="545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 w:rsidRPr="00E85409">
        <w:rPr>
          <w:rFonts w:eastAsiaTheme="minorHAnsi"/>
          <w:sz w:val="26"/>
          <w:szCs w:val="26"/>
          <w:lang w:eastAsia="en-US"/>
        </w:rPr>
        <w:t>Согласно ч. 1</w:t>
      </w:r>
      <w:r>
        <w:rPr>
          <w:rFonts w:eastAsiaTheme="minorHAnsi"/>
          <w:sz w:val="26"/>
          <w:szCs w:val="26"/>
          <w:lang w:eastAsia="en-US"/>
        </w:rPr>
        <w:t>, 5</w:t>
      </w:r>
      <w:r w:rsidRPr="00E85409">
        <w:rPr>
          <w:rFonts w:eastAsiaTheme="minorHAnsi"/>
          <w:sz w:val="26"/>
          <w:szCs w:val="26"/>
          <w:lang w:eastAsia="en-US"/>
        </w:rPr>
        <w:t xml:space="preserve"> ст. 17 Закона о защите конкуренции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</w:t>
      </w:r>
    </w:p>
    <w:p w:rsidR="00A96744" w:rsidRPr="00E85409" w:rsidRDefault="00A96744" w:rsidP="00A96744">
      <w:pPr>
        <w:widowControl/>
        <w:ind w:firstLine="545"/>
        <w:jc w:val="both"/>
        <w:rPr>
          <w:rFonts w:eastAsiaTheme="minorHAnsi"/>
          <w:sz w:val="26"/>
          <w:szCs w:val="26"/>
          <w:lang w:eastAsia="en-US"/>
        </w:rPr>
      </w:pPr>
      <w:r w:rsidRPr="00E85409">
        <w:rPr>
          <w:rFonts w:eastAsiaTheme="minorHAnsi"/>
          <w:sz w:val="26"/>
          <w:szCs w:val="26"/>
          <w:lang w:eastAsia="en-US"/>
        </w:rPr>
        <w:t>1) координация организаторами торгов, запроса котировок, запроса предложений или заказчиками деятельности их участников;</w:t>
      </w:r>
    </w:p>
    <w:p w:rsidR="00A96744" w:rsidRPr="00E85409" w:rsidRDefault="00A96744" w:rsidP="00A96744">
      <w:pPr>
        <w:widowControl/>
        <w:ind w:firstLine="545"/>
        <w:jc w:val="both"/>
        <w:rPr>
          <w:rFonts w:eastAsiaTheme="minorHAnsi"/>
          <w:sz w:val="26"/>
          <w:szCs w:val="26"/>
          <w:lang w:eastAsia="en-US"/>
        </w:rPr>
      </w:pPr>
      <w:r w:rsidRPr="00E85409">
        <w:rPr>
          <w:rFonts w:eastAsiaTheme="minorHAnsi"/>
          <w:sz w:val="26"/>
          <w:szCs w:val="26"/>
          <w:lang w:eastAsia="en-US"/>
        </w:rPr>
        <w:t>2)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законом;</w:t>
      </w:r>
    </w:p>
    <w:p w:rsidR="00A96744" w:rsidRPr="00E85409" w:rsidRDefault="00A96744" w:rsidP="00A96744">
      <w:pPr>
        <w:widowControl/>
        <w:ind w:firstLine="545"/>
        <w:jc w:val="both"/>
        <w:rPr>
          <w:rFonts w:eastAsiaTheme="minorHAnsi"/>
          <w:sz w:val="26"/>
          <w:szCs w:val="26"/>
          <w:lang w:eastAsia="en-US"/>
        </w:rPr>
      </w:pPr>
      <w:r w:rsidRPr="00E85409">
        <w:rPr>
          <w:rFonts w:eastAsiaTheme="minorHAnsi"/>
          <w:sz w:val="26"/>
          <w:szCs w:val="26"/>
          <w:lang w:eastAsia="en-US"/>
        </w:rPr>
        <w:t>3) нарушение порядка определения победителя или победителей торгов, запроса котировок, запроса предложений;</w:t>
      </w:r>
    </w:p>
    <w:p w:rsidR="00A96744" w:rsidRPr="00E85409" w:rsidRDefault="00A96744" w:rsidP="00A96744">
      <w:pPr>
        <w:widowControl/>
        <w:ind w:firstLine="545"/>
        <w:jc w:val="both"/>
        <w:rPr>
          <w:rFonts w:eastAsiaTheme="minorHAnsi"/>
          <w:sz w:val="26"/>
          <w:szCs w:val="26"/>
          <w:lang w:eastAsia="en-US"/>
        </w:rPr>
      </w:pPr>
      <w:r w:rsidRPr="00E85409">
        <w:rPr>
          <w:rFonts w:eastAsiaTheme="minorHAnsi"/>
          <w:sz w:val="26"/>
          <w:szCs w:val="26"/>
          <w:lang w:eastAsia="en-US"/>
        </w:rPr>
        <w:t>4) участие организаторов торгов, запроса котировок, запроса предложений или заказчиков и (или) работников организаторов или работников заказчиков в торгах, запросе котировок, запросе предложений.</w:t>
      </w:r>
    </w:p>
    <w:p w:rsidR="00A96744" w:rsidRPr="00E85409" w:rsidRDefault="00A96744" w:rsidP="00A96744">
      <w:pPr>
        <w:widowControl/>
        <w:ind w:firstLine="545"/>
        <w:jc w:val="both"/>
        <w:rPr>
          <w:rFonts w:eastAsiaTheme="minorHAnsi"/>
          <w:sz w:val="26"/>
          <w:szCs w:val="26"/>
          <w:lang w:eastAsia="en-US"/>
        </w:rPr>
      </w:pPr>
      <w:r w:rsidRPr="00E85409">
        <w:rPr>
          <w:rFonts w:eastAsiaTheme="minorHAnsi"/>
          <w:sz w:val="26"/>
          <w:szCs w:val="26"/>
          <w:lang w:eastAsia="en-US"/>
        </w:rPr>
        <w:t xml:space="preserve">Положения </w:t>
      </w:r>
      <w:hyperlink w:anchor="Par0" w:history="1">
        <w:r w:rsidRPr="00E85409">
          <w:rPr>
            <w:rFonts w:eastAsiaTheme="minorHAnsi"/>
            <w:color w:val="0000FF"/>
            <w:sz w:val="26"/>
            <w:szCs w:val="26"/>
            <w:lang w:eastAsia="en-US"/>
          </w:rPr>
          <w:t>части 1</w:t>
        </w:r>
      </w:hyperlink>
      <w:r w:rsidRPr="00E85409">
        <w:rPr>
          <w:rFonts w:eastAsiaTheme="minorHAnsi"/>
          <w:sz w:val="26"/>
          <w:szCs w:val="26"/>
          <w:lang w:eastAsia="en-US"/>
        </w:rPr>
        <w:t xml:space="preserve"> настоящей статьи распространяются в том числе на все закупки товаров, работ, услуг, осуществляемые в соответствии с Федеральным </w:t>
      </w:r>
      <w:hyperlink r:id="rId14" w:history="1">
        <w:r w:rsidRPr="00E85409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E85409">
        <w:rPr>
          <w:rFonts w:eastAsiaTheme="minorHAnsi"/>
          <w:sz w:val="26"/>
          <w:szCs w:val="26"/>
          <w:lang w:eastAsia="en-US"/>
        </w:rPr>
        <w:t xml:space="preserve"> от 18 июля 2011 года N 223-ФЗ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E85409">
        <w:rPr>
          <w:rFonts w:eastAsiaTheme="minorHAnsi"/>
          <w:sz w:val="26"/>
          <w:szCs w:val="26"/>
          <w:lang w:eastAsia="en-US"/>
        </w:rPr>
        <w:t>О закупках товаров, работ, услуг отдельными видами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  <w:r w:rsidRPr="00E85409">
        <w:rPr>
          <w:rFonts w:eastAsiaTheme="minorHAnsi"/>
          <w:sz w:val="26"/>
          <w:szCs w:val="26"/>
          <w:lang w:eastAsia="en-US"/>
        </w:rPr>
        <w:t>.</w:t>
      </w:r>
    </w:p>
    <w:p w:rsidR="00A96744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рассматриваемой ситуации, организатор закупки нарушив установленные Положением о закупках требования о форме, условиях и порядке проведения закупок, допустил нарушение ч. 1 ст. 17 Закона о защите конкуренции, поскольку ООО ЧОА «СКБ-Атэкс» имело намерение принять участие в закупке и как следствие заключить договор </w:t>
      </w:r>
      <w:r w:rsidRPr="00E85409">
        <w:rPr>
          <w:rFonts w:eastAsia="Times New Roman"/>
          <w:sz w:val="26"/>
          <w:szCs w:val="26"/>
          <w:u w:val="single"/>
        </w:rPr>
        <w:t>по вооруженной охране объектов</w:t>
      </w:r>
      <w:r>
        <w:rPr>
          <w:sz w:val="26"/>
          <w:szCs w:val="26"/>
        </w:rPr>
        <w:t xml:space="preserve"> </w:t>
      </w:r>
      <w:r w:rsidRPr="00E85409">
        <w:rPr>
          <w:rFonts w:eastAsia="Times New Roman"/>
          <w:sz w:val="26"/>
          <w:szCs w:val="26"/>
          <w:u w:val="single"/>
        </w:rPr>
        <w:t>Усть-Кутского отделения УМТС (гараж, АТУ, таможенная площадка, причал)</w:t>
      </w:r>
      <w:r>
        <w:rPr>
          <w:rFonts w:eastAsia="Times New Roman"/>
          <w:sz w:val="26"/>
          <w:szCs w:val="26"/>
        </w:rPr>
        <w:t xml:space="preserve"> </w:t>
      </w:r>
      <w:r w:rsidRPr="00E85409">
        <w:rPr>
          <w:rFonts w:eastAsia="Times New Roman"/>
          <w:sz w:val="26"/>
          <w:szCs w:val="26"/>
        </w:rPr>
        <w:t>на 2015</w:t>
      </w:r>
      <w:r>
        <w:rPr>
          <w:rFonts w:eastAsia="Times New Roman"/>
          <w:sz w:val="26"/>
          <w:szCs w:val="26"/>
        </w:rPr>
        <w:t>-</w:t>
      </w:r>
      <w:r w:rsidRPr="00E85409">
        <w:rPr>
          <w:rFonts w:eastAsia="Times New Roman"/>
          <w:sz w:val="26"/>
          <w:szCs w:val="26"/>
        </w:rPr>
        <w:t xml:space="preserve">2016 гг. </w:t>
      </w:r>
      <w:r>
        <w:rPr>
          <w:sz w:val="26"/>
          <w:szCs w:val="26"/>
        </w:rPr>
        <w:t xml:space="preserve">   </w:t>
      </w:r>
    </w:p>
    <w:p w:rsidR="00A96744" w:rsidRPr="008D4B44" w:rsidRDefault="00A96744" w:rsidP="00A96744">
      <w:pPr>
        <w:ind w:firstLine="545"/>
        <w:jc w:val="both"/>
        <w:outlineLvl w:val="1"/>
        <w:rPr>
          <w:sz w:val="26"/>
          <w:szCs w:val="26"/>
        </w:rPr>
      </w:pPr>
      <w:r w:rsidRPr="008D4B44">
        <w:rPr>
          <w:sz w:val="26"/>
          <w:szCs w:val="26"/>
        </w:rPr>
        <w:t>На основании изложенного, руководствуясь ст.ст. 18.1, 23 Закона о защите конкуренции, Комиссия Иркутского УФАС России,</w:t>
      </w:r>
    </w:p>
    <w:p w:rsidR="00A96744" w:rsidRPr="008D4B44" w:rsidRDefault="00A96744" w:rsidP="00A96744">
      <w:pPr>
        <w:ind w:firstLine="545"/>
        <w:jc w:val="both"/>
        <w:outlineLvl w:val="1"/>
        <w:rPr>
          <w:sz w:val="26"/>
          <w:szCs w:val="26"/>
          <w:highlight w:val="yellow"/>
        </w:rPr>
      </w:pPr>
    </w:p>
    <w:p w:rsidR="00A96744" w:rsidRDefault="00A96744" w:rsidP="00A96744">
      <w:pPr>
        <w:tabs>
          <w:tab w:val="left" w:pos="851"/>
        </w:tabs>
        <w:ind w:firstLine="545"/>
        <w:jc w:val="center"/>
        <w:rPr>
          <w:sz w:val="26"/>
          <w:szCs w:val="26"/>
        </w:rPr>
      </w:pPr>
      <w:r w:rsidRPr="00DB4945">
        <w:rPr>
          <w:sz w:val="26"/>
          <w:szCs w:val="26"/>
        </w:rPr>
        <w:t>РЕШИЛА:</w:t>
      </w:r>
    </w:p>
    <w:p w:rsidR="00A96744" w:rsidRPr="00DB4945" w:rsidRDefault="00A96744" w:rsidP="00A96744">
      <w:pPr>
        <w:tabs>
          <w:tab w:val="left" w:pos="851"/>
        </w:tabs>
        <w:ind w:firstLine="545"/>
        <w:jc w:val="center"/>
        <w:rPr>
          <w:sz w:val="26"/>
          <w:szCs w:val="26"/>
        </w:rPr>
      </w:pPr>
    </w:p>
    <w:p w:rsidR="00A96744" w:rsidRPr="00DB4945" w:rsidRDefault="00A96744" w:rsidP="00A96744">
      <w:pPr>
        <w:pStyle w:val="a6"/>
        <w:numPr>
          <w:ilvl w:val="0"/>
          <w:numId w:val="1"/>
        </w:numPr>
        <w:tabs>
          <w:tab w:val="left" w:pos="0"/>
          <w:tab w:val="left" w:pos="545"/>
          <w:tab w:val="left" w:pos="720"/>
          <w:tab w:val="left" w:pos="851"/>
        </w:tabs>
        <w:ind w:left="0" w:firstLine="545"/>
        <w:jc w:val="both"/>
        <w:rPr>
          <w:sz w:val="26"/>
          <w:szCs w:val="26"/>
        </w:rPr>
      </w:pPr>
      <w:r w:rsidRPr="00DB4945">
        <w:rPr>
          <w:sz w:val="26"/>
          <w:szCs w:val="26"/>
        </w:rPr>
        <w:t>Признать жалобу ООО ЧОА «Системы комплексной безопасности – АТЭКС» обоснованной.</w:t>
      </w:r>
    </w:p>
    <w:p w:rsidR="00A96744" w:rsidRPr="00DB4945" w:rsidRDefault="00A96744" w:rsidP="00A96744">
      <w:pPr>
        <w:pStyle w:val="a6"/>
        <w:numPr>
          <w:ilvl w:val="0"/>
          <w:numId w:val="1"/>
        </w:numPr>
        <w:tabs>
          <w:tab w:val="left" w:pos="0"/>
          <w:tab w:val="left" w:pos="545"/>
          <w:tab w:val="left" w:pos="720"/>
          <w:tab w:val="left" w:pos="851"/>
        </w:tabs>
        <w:ind w:left="0" w:right="-82" w:firstLine="545"/>
        <w:jc w:val="both"/>
        <w:rPr>
          <w:sz w:val="26"/>
          <w:szCs w:val="26"/>
        </w:rPr>
      </w:pPr>
      <w:r w:rsidRPr="00DB4945">
        <w:rPr>
          <w:sz w:val="26"/>
          <w:szCs w:val="26"/>
        </w:rPr>
        <w:t xml:space="preserve">Признать организатора закупки - Усть-Кутское отделение УМТС АК «АЛРОСА» (ОАО) нарушившим ч. 1 ст. 17 Федерального закона от 26.07.2006г. №135-ФЗ «О защите конкуренции», ч. 9.1, 9.3 ст. 9, ч. 12.1 ст. 12 </w:t>
      </w:r>
      <w:r w:rsidRPr="00DB4945">
        <w:rPr>
          <w:rFonts w:eastAsia="Times New Roman"/>
          <w:bCs/>
          <w:sz w:val="26"/>
          <w:szCs w:val="26"/>
        </w:rPr>
        <w:t xml:space="preserve">Положения о закупках АК «АЛРОСА» (ОАО)» от 18.12.2012г. </w:t>
      </w:r>
    </w:p>
    <w:p w:rsidR="00A96744" w:rsidRPr="00DB4945" w:rsidRDefault="00A96744" w:rsidP="00A96744">
      <w:pPr>
        <w:pStyle w:val="a6"/>
        <w:numPr>
          <w:ilvl w:val="0"/>
          <w:numId w:val="1"/>
        </w:numPr>
        <w:tabs>
          <w:tab w:val="left" w:pos="0"/>
          <w:tab w:val="left" w:pos="545"/>
          <w:tab w:val="left" w:pos="720"/>
          <w:tab w:val="left" w:pos="851"/>
        </w:tabs>
        <w:ind w:left="0" w:right="-82" w:firstLine="545"/>
        <w:jc w:val="both"/>
        <w:rPr>
          <w:sz w:val="26"/>
          <w:szCs w:val="26"/>
        </w:rPr>
      </w:pPr>
      <w:r w:rsidRPr="00DB4945">
        <w:rPr>
          <w:sz w:val="26"/>
          <w:szCs w:val="26"/>
        </w:rPr>
        <w:t xml:space="preserve">Выдать организатору закупки - Усть-Кутское отделение УМТС АК «АЛРОСА» (ОАО) и тендерной комиссии </w:t>
      </w:r>
      <w:r>
        <w:rPr>
          <w:sz w:val="26"/>
          <w:szCs w:val="26"/>
        </w:rPr>
        <w:t>Усть-Кутско</w:t>
      </w:r>
      <w:r w:rsidRPr="00DB4945">
        <w:rPr>
          <w:sz w:val="26"/>
          <w:szCs w:val="26"/>
        </w:rPr>
        <w:t xml:space="preserve">го отделения УМТС АК «АЛРОСА» (ОАО) предписание об устранении нарушения порядка проведения закрытой неконкурентной </w:t>
      </w:r>
      <w:r w:rsidRPr="00DB4945">
        <w:rPr>
          <w:sz w:val="26"/>
          <w:szCs w:val="26"/>
        </w:rPr>
        <w:lastRenderedPageBreak/>
        <w:t xml:space="preserve">закупочной процедуры на оказание услуг по вооруженной охране объектов Усть-Кутского отделения УМТС АК «АЛРОСА» (гараж, АТУ, таможенная площадка, причал) с целью заключения дополнительного соглашения на 2015/2016 г.г., путем запроса коммерческого предложения у единственного исполнителя услуг, путем ее аннулирования.   </w:t>
      </w:r>
    </w:p>
    <w:p w:rsidR="00A96744" w:rsidRPr="00DB4945" w:rsidRDefault="00A96744" w:rsidP="00A96744">
      <w:pPr>
        <w:pStyle w:val="a6"/>
        <w:numPr>
          <w:ilvl w:val="0"/>
          <w:numId w:val="1"/>
        </w:numPr>
        <w:tabs>
          <w:tab w:val="left" w:pos="0"/>
          <w:tab w:val="left" w:pos="545"/>
          <w:tab w:val="left" w:pos="720"/>
          <w:tab w:val="left" w:pos="851"/>
        </w:tabs>
        <w:ind w:left="0" w:right="-82" w:firstLine="545"/>
        <w:jc w:val="both"/>
        <w:rPr>
          <w:sz w:val="26"/>
          <w:szCs w:val="26"/>
        </w:rPr>
      </w:pPr>
      <w:r w:rsidRPr="00DB4945">
        <w:rPr>
          <w:sz w:val="26"/>
          <w:szCs w:val="26"/>
        </w:rPr>
        <w:t>Копию решения направить в ООО ЧОА «Системы комплексной безопасности – АТЭКС»  и Усть-Кутское отделение УМТС АК «АЛРОСА» (ОАО). Копию предписания направить в Усть-Кутское отделение УМТС АК «АЛРОСА» (ОАО).</w:t>
      </w:r>
    </w:p>
    <w:p w:rsidR="00A96744" w:rsidRPr="00DB4945" w:rsidRDefault="00A96744" w:rsidP="00A96744">
      <w:pPr>
        <w:tabs>
          <w:tab w:val="left" w:pos="0"/>
          <w:tab w:val="left" w:pos="545"/>
          <w:tab w:val="left" w:pos="720"/>
          <w:tab w:val="left" w:pos="851"/>
        </w:tabs>
        <w:ind w:firstLine="545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  <w:gridCol w:w="4929"/>
      </w:tblGrid>
      <w:tr w:rsidR="00A96744" w:rsidRPr="00DB4945" w:rsidTr="000A0EE2">
        <w:tc>
          <w:tcPr>
            <w:tcW w:w="5099" w:type="dxa"/>
            <w:shd w:val="clear" w:color="auto" w:fill="auto"/>
          </w:tcPr>
          <w:p w:rsidR="00A96744" w:rsidRPr="00DB4945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  <w:r w:rsidRPr="00DB4945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093" w:type="dxa"/>
            <w:shd w:val="clear" w:color="auto" w:fill="auto"/>
          </w:tcPr>
          <w:p w:rsidR="00A96744" w:rsidRPr="00DB4945" w:rsidRDefault="00A96744" w:rsidP="00A96744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  <w:r w:rsidRPr="00DB4945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***</w:t>
            </w:r>
          </w:p>
        </w:tc>
      </w:tr>
      <w:tr w:rsidR="00A96744" w:rsidRPr="00DB4945" w:rsidTr="000A0EE2">
        <w:trPr>
          <w:trHeight w:val="405"/>
        </w:trPr>
        <w:tc>
          <w:tcPr>
            <w:tcW w:w="5099" w:type="dxa"/>
            <w:shd w:val="clear" w:color="auto" w:fill="auto"/>
          </w:tcPr>
          <w:p w:rsidR="00A96744" w:rsidRPr="00DB4945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  <w:tc>
          <w:tcPr>
            <w:tcW w:w="5093" w:type="dxa"/>
            <w:shd w:val="clear" w:color="auto" w:fill="auto"/>
          </w:tcPr>
          <w:p w:rsidR="00A96744" w:rsidRPr="00DB4945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</w:tr>
      <w:tr w:rsidR="00A96744" w:rsidRPr="00DB4945" w:rsidTr="000A0EE2">
        <w:tc>
          <w:tcPr>
            <w:tcW w:w="5099" w:type="dxa"/>
            <w:shd w:val="clear" w:color="auto" w:fill="auto"/>
          </w:tcPr>
          <w:p w:rsidR="00A96744" w:rsidRPr="00DB4945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  <w:r w:rsidRPr="00DB494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093" w:type="dxa"/>
            <w:shd w:val="clear" w:color="auto" w:fill="auto"/>
          </w:tcPr>
          <w:p w:rsidR="00A96744" w:rsidRPr="00DB4945" w:rsidRDefault="00A96744" w:rsidP="00A96744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  <w:r w:rsidRPr="00DB4945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***</w:t>
            </w:r>
          </w:p>
        </w:tc>
      </w:tr>
      <w:tr w:rsidR="00A96744" w:rsidRPr="00DB4945" w:rsidTr="000A0EE2">
        <w:trPr>
          <w:trHeight w:val="110"/>
        </w:trPr>
        <w:tc>
          <w:tcPr>
            <w:tcW w:w="5099" w:type="dxa"/>
            <w:shd w:val="clear" w:color="auto" w:fill="auto"/>
          </w:tcPr>
          <w:p w:rsidR="00A96744" w:rsidRPr="00DB4945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  <w:tc>
          <w:tcPr>
            <w:tcW w:w="5093" w:type="dxa"/>
            <w:shd w:val="clear" w:color="auto" w:fill="auto"/>
          </w:tcPr>
          <w:p w:rsidR="00A96744" w:rsidRPr="00DB4945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  <w:r w:rsidRPr="00DB4945">
              <w:rPr>
                <w:sz w:val="26"/>
                <w:szCs w:val="26"/>
              </w:rPr>
              <w:t xml:space="preserve">                    </w:t>
            </w:r>
          </w:p>
          <w:p w:rsidR="00A96744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  <w:r w:rsidRPr="00DB4945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***</w:t>
            </w:r>
            <w:bookmarkStart w:id="1" w:name="_GoBack"/>
            <w:bookmarkEnd w:id="1"/>
          </w:p>
          <w:p w:rsidR="00A96744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</w:p>
          <w:p w:rsidR="00A96744" w:rsidRPr="00DB4945" w:rsidRDefault="00A96744" w:rsidP="000A0EE2">
            <w:pPr>
              <w:tabs>
                <w:tab w:val="left" w:pos="436"/>
                <w:tab w:val="left" w:pos="545"/>
                <w:tab w:val="left" w:pos="720"/>
                <w:tab w:val="left" w:pos="851"/>
              </w:tabs>
              <w:ind w:firstLine="545"/>
              <w:jc w:val="both"/>
              <w:rPr>
                <w:sz w:val="26"/>
                <w:szCs w:val="26"/>
              </w:rPr>
            </w:pPr>
          </w:p>
        </w:tc>
      </w:tr>
    </w:tbl>
    <w:p w:rsidR="00A96744" w:rsidRPr="00E85409" w:rsidRDefault="00A96744" w:rsidP="00A96744">
      <w:pPr>
        <w:shd w:val="clear" w:color="auto" w:fill="FFFFFF"/>
        <w:ind w:firstLine="545"/>
        <w:jc w:val="both"/>
        <w:rPr>
          <w:sz w:val="26"/>
          <w:szCs w:val="26"/>
        </w:rPr>
      </w:pPr>
      <w:r w:rsidRPr="00DB4945">
        <w:rPr>
          <w:sz w:val="24"/>
          <w:szCs w:val="24"/>
        </w:rPr>
        <w:t>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</w:t>
      </w:r>
    </w:p>
    <w:p w:rsidR="003F42FE" w:rsidRDefault="003F42FE"/>
    <w:sectPr w:rsidR="003F42FE" w:rsidSect="00E85409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87421"/>
      <w:docPartObj>
        <w:docPartGallery w:val="Page Numbers (Bottom of Page)"/>
        <w:docPartUnique/>
      </w:docPartObj>
    </w:sdtPr>
    <w:sdtEndPr/>
    <w:sdtContent>
      <w:p w:rsidR="000F513C" w:rsidRDefault="00A967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513C" w:rsidRDefault="00A9674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9F2"/>
    <w:multiLevelType w:val="hybridMultilevel"/>
    <w:tmpl w:val="EC807402"/>
    <w:lvl w:ilvl="0" w:tplc="88DE378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C0"/>
    <w:rsid w:val="003F42FE"/>
    <w:rsid w:val="00A96744"/>
    <w:rsid w:val="00E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B7F0-E8C6-4444-902C-45B979BB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7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67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9674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9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223/" TargetMode="External"/><Relationship Id="rId13" Type="http://schemas.openxmlformats.org/officeDocument/2006/relationships/hyperlink" Target="consultantplus://offline/ref=9708D8252766AEB8D3F56EA35BF6EE5FB2264BB19548B2A72744E63F6064DDA5A7F5926145265A7Bm619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hyperlink" Target="consultantplus://offline/ref=9708D8252766AEB8D3F56EA35BF6EE5FB2254FB7934BB2A72744E63F60m614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" TargetMode="External"/><Relationship Id="rId11" Type="http://schemas.openxmlformats.org/officeDocument/2006/relationships/hyperlink" Target="consultantplus://offline/ref=9708D8252766AEB8D3F56EA35BF6EE5FB12B4AB59C1FE5A57611E8m31AA" TargetMode="External"/><Relationship Id="rId5" Type="http://schemas.openxmlformats.org/officeDocument/2006/relationships/hyperlink" Target="consultantplus://offline/ref=371DECA39AF178619B43FF68ACB0E29BF1C142AA1A7083C86327421930b4S1G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4427EDC1F3621711A5F1B6E7A2F47A4CDEDEF8BC5E93F51ABA81EB1EODv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984427EDC1F3621711A5F1B6E7A2F47A4CDEDEF8BC5E93F51ABA81EB1EODv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13731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Momo-5-hp</dc:creator>
  <cp:keywords/>
  <dc:description/>
  <cp:lastModifiedBy>Momo-5-hp</cp:lastModifiedBy>
  <cp:revision>2</cp:revision>
  <dcterms:created xsi:type="dcterms:W3CDTF">2014-12-16T06:28:00Z</dcterms:created>
  <dcterms:modified xsi:type="dcterms:W3CDTF">2014-12-16T06:29:00Z</dcterms:modified>
</cp:coreProperties>
</file>