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C9" w:rsidRDefault="00DA78C9" w:rsidP="00DA78C9">
      <w:pPr>
        <w:pStyle w:val="a4"/>
        <w:jc w:val="center"/>
      </w:pPr>
      <w:r>
        <w:rPr>
          <w:sz w:val="26"/>
          <w:szCs w:val="26"/>
        </w:rPr>
        <w:t xml:space="preserve">ПРЕДПИСАНИЕ </w:t>
      </w:r>
      <w:r w:rsidR="00FD542B">
        <w:rPr>
          <w:rStyle w:val="wbformattributevalue"/>
        </w:rPr>
        <w:t>038/163/19</w:t>
      </w:r>
    </w:p>
    <w:p w:rsidR="00DA78C9" w:rsidRDefault="00DA78C9" w:rsidP="00DA78C9">
      <w:pPr>
        <w:pStyle w:val="a4"/>
        <w:spacing w:after="240"/>
        <w:jc w:val="center"/>
      </w:pPr>
    </w:p>
    <w:p w:rsidR="00DA78C9" w:rsidRDefault="00DA78C9" w:rsidP="00DA78C9">
      <w:pPr>
        <w:pStyle w:val="a4"/>
        <w:ind w:firstLine="510"/>
      </w:pPr>
      <w:r>
        <w:t> </w:t>
      </w:r>
      <w:r>
        <w:rPr>
          <w:sz w:val="26"/>
          <w:szCs w:val="26"/>
        </w:rPr>
        <w:t>Резолютивная часть предписания оглашена 19.08.2019г.</w:t>
      </w:r>
    </w:p>
    <w:p w:rsidR="00DA78C9" w:rsidRDefault="00DA78C9" w:rsidP="00DA78C9">
      <w:pPr>
        <w:pStyle w:val="a4"/>
        <w:ind w:firstLine="510"/>
      </w:pPr>
      <w:r>
        <w:rPr>
          <w:sz w:val="26"/>
          <w:szCs w:val="26"/>
        </w:rPr>
        <w:t>Предписание в полном объеме изготовлено 22.08.2019г.</w:t>
      </w:r>
    </w:p>
    <w:p w:rsidR="00DA78C9" w:rsidRDefault="00DA78C9" w:rsidP="00DA78C9">
      <w:pPr>
        <w:pStyle w:val="a4"/>
        <w:ind w:firstLine="527"/>
      </w:pPr>
      <w:proofErr w:type="gramStart"/>
      <w:r>
        <w:rPr>
          <w:sz w:val="26"/>
          <w:szCs w:val="26"/>
        </w:rPr>
        <w:t xml:space="preserve">Комиссия Управления ФАС по Иркутской области по рассмотрению жалоб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</w:t>
      </w:r>
      <w:hyperlink r:id="rId4" w:history="1">
        <w:r>
          <w:rPr>
            <w:rStyle w:val="a3"/>
            <w:color w:val="0000FF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Федерации, признаны несостоявшимися, а также при организации и проведении закупок в соответствии</w:t>
      </w:r>
      <w:proofErr w:type="gramEnd"/>
      <w:r>
        <w:rPr>
          <w:sz w:val="26"/>
          <w:szCs w:val="26"/>
        </w:rPr>
        <w:t xml:space="preserve"> с Федеральным </w:t>
      </w:r>
      <w:hyperlink r:id="rId5" w:history="1">
        <w:r>
          <w:rPr>
            <w:rStyle w:val="a3"/>
            <w:color w:val="0000FF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Комиссия), в составе: председателя Комиссии </w:t>
      </w:r>
      <w:r w:rsidRPr="00DA78C9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78C9">
        <w:rPr>
          <w:sz w:val="26"/>
          <w:szCs w:val="26"/>
        </w:rPr>
        <w:t>&gt;</w:t>
      </w:r>
      <w:r>
        <w:rPr>
          <w:sz w:val="26"/>
          <w:szCs w:val="26"/>
        </w:rPr>
        <w:t>; членов Комиссии</w:t>
      </w:r>
      <w:proofErr w:type="gramStart"/>
      <w:r>
        <w:rPr>
          <w:sz w:val="26"/>
          <w:szCs w:val="26"/>
        </w:rPr>
        <w:t xml:space="preserve">: </w:t>
      </w:r>
      <w:r w:rsidRPr="00DA78C9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78C9">
        <w:rPr>
          <w:sz w:val="26"/>
          <w:szCs w:val="26"/>
        </w:rPr>
        <w:t>&gt;</w:t>
      </w:r>
      <w:r>
        <w:rPr>
          <w:sz w:val="26"/>
          <w:szCs w:val="26"/>
        </w:rPr>
        <w:t xml:space="preserve">; </w:t>
      </w:r>
      <w:r w:rsidRPr="00DA78C9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78C9">
        <w:rPr>
          <w:sz w:val="26"/>
          <w:szCs w:val="26"/>
        </w:rPr>
        <w:t>&gt;</w:t>
      </w:r>
      <w:r>
        <w:rPr>
          <w:sz w:val="26"/>
          <w:szCs w:val="26"/>
        </w:rPr>
        <w:t xml:space="preserve">; </w:t>
      </w:r>
      <w:proofErr w:type="gramEnd"/>
      <w:r>
        <w:rPr>
          <w:sz w:val="26"/>
          <w:szCs w:val="26"/>
        </w:rPr>
        <w:t>руководствуясь пунктом 3</w:t>
      </w: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 xml:space="preserve">части 1 статьи 23, статьей 50 Федерального закона от 26.07.2006 N 135-ФЗ «О защите конкуренции», на основании своего решения № </w:t>
      </w:r>
      <w:proofErr w:type="spellStart"/>
      <w:r>
        <w:rPr>
          <w:sz w:val="26"/>
          <w:szCs w:val="26"/>
        </w:rPr>
        <w:t>________от</w:t>
      </w:r>
      <w:proofErr w:type="spellEnd"/>
      <w:r>
        <w:rPr>
          <w:sz w:val="26"/>
          <w:szCs w:val="26"/>
        </w:rPr>
        <w:t xml:space="preserve"> 22.08.2019г. (ч. 20 ст. 18.1 ФЗ «О защите конкуренции» от 26.07.2006 г. № 135-ФЗ),</w:t>
      </w:r>
    </w:p>
    <w:p w:rsidR="00DA78C9" w:rsidRPr="00DA78C9" w:rsidRDefault="00DA78C9" w:rsidP="00DA78C9">
      <w:pPr>
        <w:pStyle w:val="a4"/>
        <w:ind w:left="45"/>
        <w:jc w:val="center"/>
      </w:pPr>
      <w:r>
        <w:rPr>
          <w:sz w:val="26"/>
          <w:szCs w:val="26"/>
        </w:rPr>
        <w:t>П</w:t>
      </w:r>
      <w:r w:rsidRPr="00DA78C9">
        <w:rPr>
          <w:sz w:val="26"/>
          <w:szCs w:val="26"/>
        </w:rPr>
        <w:t>РЕДПИСЫВАЕТ:</w:t>
      </w:r>
    </w:p>
    <w:p w:rsidR="00DA78C9" w:rsidRDefault="00DA78C9" w:rsidP="00DA78C9">
      <w:pPr>
        <w:pStyle w:val="a4"/>
        <w:spacing w:after="0"/>
        <w:ind w:firstLine="539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Аукционной комиссии Министерства природных ресурсов и экологии Иркутской области совершить действия, направленные на устранение нарушений порядка организации и проведения открытого аукциона, извещение № 190619/1555837/02, путем отмены протоколов № 167 от 29.072019г., № 170 от 09.08.2019г. заседания аукционной комиссии по проведению аукциона на пользование участком недр местного значения «Участок №2 </w:t>
      </w:r>
      <w:proofErr w:type="spellStart"/>
      <w:r>
        <w:rPr>
          <w:sz w:val="26"/>
          <w:szCs w:val="26"/>
        </w:rPr>
        <w:t>Сполохского</w:t>
      </w:r>
      <w:proofErr w:type="spellEnd"/>
      <w:r>
        <w:rPr>
          <w:sz w:val="26"/>
          <w:szCs w:val="26"/>
        </w:rPr>
        <w:t xml:space="preserve"> месторождения» разведки и добычи песчано-гравийных пород, </w:t>
      </w:r>
      <w:r>
        <w:rPr>
          <w:color w:val="000000"/>
          <w:sz w:val="26"/>
          <w:szCs w:val="26"/>
          <w:shd w:val="clear" w:color="auto" w:fill="FFFFFF"/>
        </w:rPr>
        <w:t>и осуществления повторного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рассмотрения заявок на участие в аукционе, с учетом решения антимонопольного органа, в течение 7 рабочих дней, с м</w:t>
      </w:r>
      <w:r>
        <w:rPr>
          <w:sz w:val="26"/>
          <w:szCs w:val="26"/>
        </w:rPr>
        <w:t>омента получения копии решения и предписания.</w:t>
      </w:r>
    </w:p>
    <w:p w:rsidR="00DA78C9" w:rsidRDefault="00DA78C9" w:rsidP="00DA78C9">
      <w:pPr>
        <w:pStyle w:val="a4"/>
        <w:spacing w:after="0"/>
        <w:ind w:firstLine="539"/>
      </w:pPr>
      <w:r>
        <w:rPr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Об исполнении предписания незамедлительно направить в </w:t>
      </w:r>
      <w:proofErr w:type="gramStart"/>
      <w:r>
        <w:rPr>
          <w:color w:val="000000"/>
          <w:sz w:val="26"/>
          <w:szCs w:val="26"/>
        </w:rPr>
        <w:t>Иркутское</w:t>
      </w:r>
      <w:proofErr w:type="gramEnd"/>
      <w:r>
        <w:rPr>
          <w:color w:val="000000"/>
          <w:sz w:val="26"/>
          <w:szCs w:val="26"/>
        </w:rPr>
        <w:t xml:space="preserve"> УФАС информацию</w:t>
      </w:r>
      <w:r>
        <w:rPr>
          <w:sz w:val="26"/>
          <w:szCs w:val="26"/>
        </w:rPr>
        <w:t>.</w:t>
      </w:r>
    </w:p>
    <w:p w:rsidR="00DA78C9" w:rsidRDefault="00DA78C9" w:rsidP="00DA78C9">
      <w:pPr>
        <w:pStyle w:val="a4"/>
        <w:spacing w:after="0"/>
        <w:ind w:firstLine="539"/>
      </w:pPr>
      <w:r>
        <w:t>  </w:t>
      </w:r>
    </w:p>
    <w:p w:rsidR="00DA78C9" w:rsidRDefault="00DA78C9" w:rsidP="00DA78C9">
      <w:pPr>
        <w:pStyle w:val="a4"/>
        <w:spacing w:line="276" w:lineRule="auto"/>
        <w:ind w:firstLine="573"/>
      </w:pPr>
      <w:r>
        <w:rPr>
          <w:sz w:val="26"/>
          <w:szCs w:val="26"/>
        </w:rPr>
        <w:t xml:space="preserve">Председатель Комиссии                                                              </w:t>
      </w:r>
      <w:r w:rsidRPr="00DA78C9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78C9">
        <w:rPr>
          <w:sz w:val="26"/>
          <w:szCs w:val="26"/>
        </w:rPr>
        <w:t>&gt;</w:t>
      </w:r>
    </w:p>
    <w:p w:rsidR="00DA78C9" w:rsidRDefault="00DA78C9" w:rsidP="00DA78C9">
      <w:pPr>
        <w:pStyle w:val="a4"/>
        <w:spacing w:line="276" w:lineRule="auto"/>
        <w:ind w:firstLine="573"/>
      </w:pPr>
      <w:r>
        <w:t> </w:t>
      </w:r>
    </w:p>
    <w:p w:rsidR="00DA78C9" w:rsidRDefault="00DA78C9" w:rsidP="00DA78C9">
      <w:pPr>
        <w:pStyle w:val="a4"/>
        <w:spacing w:line="276" w:lineRule="auto"/>
        <w:ind w:firstLine="573"/>
      </w:pPr>
      <w:r>
        <w:rPr>
          <w:sz w:val="26"/>
          <w:szCs w:val="26"/>
        </w:rPr>
        <w:t xml:space="preserve">Члены Комиссии                                                                                </w:t>
      </w:r>
      <w:r w:rsidRPr="00DA78C9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78C9">
        <w:rPr>
          <w:sz w:val="26"/>
          <w:szCs w:val="26"/>
        </w:rPr>
        <w:t>&gt;</w:t>
      </w:r>
    </w:p>
    <w:p w:rsidR="00DA78C9" w:rsidRDefault="00DA78C9" w:rsidP="00DA78C9">
      <w:pPr>
        <w:pStyle w:val="a4"/>
        <w:spacing w:line="276" w:lineRule="auto"/>
        <w:ind w:firstLine="573"/>
      </w:pPr>
      <w:r>
        <w:lastRenderedPageBreak/>
        <w:t> </w:t>
      </w:r>
    </w:p>
    <w:p w:rsidR="00DA78C9" w:rsidRDefault="00DA78C9" w:rsidP="00DA78C9">
      <w:pPr>
        <w:pStyle w:val="a4"/>
        <w:spacing w:line="276" w:lineRule="auto"/>
        <w:ind w:firstLine="573"/>
      </w:pPr>
      <w:r>
        <w:t>                                                                                                              </w:t>
      </w:r>
      <w:r w:rsidRPr="00DA78C9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78C9">
        <w:rPr>
          <w:sz w:val="26"/>
          <w:szCs w:val="26"/>
        </w:rPr>
        <w:t>&gt;</w:t>
      </w:r>
    </w:p>
    <w:p w:rsidR="00DA78C9" w:rsidRDefault="00DA78C9" w:rsidP="00DA78C9">
      <w:pPr>
        <w:pStyle w:val="a4"/>
        <w:spacing w:line="276" w:lineRule="auto"/>
      </w:pPr>
      <w:r>
        <w:t> </w:t>
      </w:r>
    </w:p>
    <w:p w:rsidR="00DA78C9" w:rsidRDefault="00DA78C9" w:rsidP="00DA78C9">
      <w:pPr>
        <w:pStyle w:val="a4"/>
        <w:shd w:val="clear" w:color="auto" w:fill="FFFFFF"/>
        <w:ind w:firstLine="567"/>
      </w:pPr>
      <w:r>
        <w:rPr>
          <w:color w:val="222222"/>
          <w:sz w:val="18"/>
          <w:szCs w:val="18"/>
        </w:rPr>
        <w:t>Предписание антимонопольного органа может быть обжаловано в течение трех месяцев со дня его принятия.</w:t>
      </w:r>
    </w:p>
    <w:p w:rsidR="00DA78C9" w:rsidRDefault="00DA78C9" w:rsidP="00DA78C9">
      <w:pPr>
        <w:pStyle w:val="a4"/>
        <w:shd w:val="clear" w:color="auto" w:fill="FFFFFF"/>
        <w:ind w:firstLine="567"/>
      </w:pPr>
      <w:r>
        <w:rPr>
          <w:color w:val="222222"/>
          <w:sz w:val="18"/>
          <w:szCs w:val="18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DA78C9" w:rsidRDefault="00DA78C9" w:rsidP="00DA78C9">
      <w:pPr>
        <w:pStyle w:val="a4"/>
        <w:shd w:val="clear" w:color="auto" w:fill="FFFFFF"/>
        <w:ind w:firstLine="567"/>
      </w:pPr>
      <w:r>
        <w:rPr>
          <w:color w:val="222222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E86693" w:rsidRDefault="00FD542B"/>
    <w:sectPr w:rsidR="00E86693" w:rsidSect="0092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8C9"/>
    <w:rsid w:val="006D3289"/>
    <w:rsid w:val="0076719C"/>
    <w:rsid w:val="00927542"/>
    <w:rsid w:val="00DA78C9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8C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A78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D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7F57535F67EE57F9743C3BC4DECD59C4100EE0DDD6DAAF6B90B9DC82x3H3J" TargetMode="External"/><Relationship Id="rId4" Type="http://schemas.openxmlformats.org/officeDocument/2006/relationships/hyperlink" Target="consultantplus://offline/ref=237F57535F67EE57F9743C3BC4DECD59C4130DE8DBD5DAAF6B90B9DC8233F2EBDB8F334C52E23898xF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2019-09-06T07:50:00Z</dcterms:created>
  <dcterms:modified xsi:type="dcterms:W3CDTF">2019-09-06T07:50:00Z</dcterms:modified>
</cp:coreProperties>
</file>