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2" w:type="dxa"/>
        <w:tblCellSpacing w:w="0" w:type="dxa"/>
        <w:tblCellMar>
          <w:top w:w="105" w:type="dxa"/>
          <w:left w:w="105" w:type="dxa"/>
          <w:bottom w:w="105" w:type="dxa"/>
          <w:right w:w="105" w:type="dxa"/>
        </w:tblCellMar>
        <w:tblLook w:val="04A0"/>
      </w:tblPr>
      <w:tblGrid>
        <w:gridCol w:w="5082"/>
      </w:tblGrid>
      <w:tr w:rsidR="006D15EB" w:rsidRPr="006D0B2B" w:rsidTr="006D15EB">
        <w:trPr>
          <w:trHeight w:val="4425"/>
          <w:tblCellSpacing w:w="0" w:type="dxa"/>
        </w:trPr>
        <w:tc>
          <w:tcPr>
            <w:tcW w:w="5082" w:type="dxa"/>
            <w:hideMark/>
          </w:tcPr>
          <w:p w:rsidR="006D15EB" w:rsidRPr="006D0B2B" w:rsidRDefault="006D15EB" w:rsidP="006D0B2B">
            <w:pPr>
              <w:pStyle w:val="a3"/>
              <w:pageBreakBefore/>
              <w:spacing w:before="0" w:beforeAutospacing="0" w:after="0"/>
              <w:jc w:val="both"/>
              <w:rPr>
                <w:sz w:val="26"/>
                <w:szCs w:val="26"/>
              </w:rPr>
            </w:pPr>
            <w:r w:rsidRPr="006D0B2B">
              <w:rPr>
                <w:sz w:val="26"/>
                <w:szCs w:val="26"/>
              </w:rPr>
              <w:br w:type="page"/>
            </w:r>
            <w:r w:rsidRPr="006D0B2B">
              <w:rPr>
                <w:sz w:val="26"/>
                <w:szCs w:val="26"/>
              </w:rPr>
              <w:br w:type="page"/>
            </w:r>
          </w:p>
          <w:p w:rsidR="006D15EB" w:rsidRPr="006D0B2B" w:rsidRDefault="006D15EB" w:rsidP="006D0B2B">
            <w:pPr>
              <w:pStyle w:val="a3"/>
              <w:spacing w:before="0" w:beforeAutospacing="0" w:after="0"/>
              <w:jc w:val="both"/>
              <w:rPr>
                <w:sz w:val="26"/>
                <w:szCs w:val="26"/>
              </w:rPr>
            </w:pPr>
          </w:p>
        </w:tc>
        <w:bookmarkStart w:id="0" w:name="__DdeLink__825_1823237223"/>
        <w:bookmarkEnd w:id="0"/>
      </w:tr>
    </w:tbl>
    <w:p w:rsidR="006D0B2B" w:rsidRPr="006D0B2B" w:rsidRDefault="006D0B2B" w:rsidP="006D0B2B">
      <w:pPr>
        <w:pStyle w:val="a3"/>
        <w:spacing w:before="0" w:beforeAutospacing="0" w:after="0"/>
        <w:ind w:firstLine="624"/>
        <w:jc w:val="center"/>
        <w:rPr>
          <w:sz w:val="26"/>
          <w:szCs w:val="26"/>
        </w:rPr>
      </w:pPr>
      <w:r w:rsidRPr="006D0B2B">
        <w:rPr>
          <w:b/>
          <w:bCs/>
          <w:color w:val="000000"/>
          <w:sz w:val="26"/>
          <w:szCs w:val="26"/>
        </w:rPr>
        <w:t>РЕШЕНИЕ</w:t>
      </w:r>
    </w:p>
    <w:p w:rsidR="006D0B2B" w:rsidRPr="006D0B2B" w:rsidRDefault="006D0B2B" w:rsidP="006D0B2B">
      <w:pPr>
        <w:pStyle w:val="a3"/>
        <w:spacing w:before="0" w:beforeAutospacing="0" w:after="0"/>
        <w:ind w:firstLine="624"/>
        <w:jc w:val="both"/>
        <w:rPr>
          <w:sz w:val="26"/>
          <w:szCs w:val="26"/>
        </w:rPr>
      </w:pPr>
    </w:p>
    <w:p w:rsidR="006D0B2B" w:rsidRPr="006D0B2B" w:rsidRDefault="006D0B2B" w:rsidP="006D0B2B">
      <w:pPr>
        <w:pStyle w:val="a3"/>
        <w:spacing w:before="0" w:beforeAutospacing="0" w:after="0"/>
        <w:ind w:firstLine="624"/>
        <w:jc w:val="both"/>
        <w:rPr>
          <w:sz w:val="26"/>
          <w:szCs w:val="26"/>
        </w:rPr>
      </w:pPr>
      <w:r w:rsidRPr="006D0B2B">
        <w:rPr>
          <w:color w:val="000000"/>
          <w:sz w:val="26"/>
          <w:szCs w:val="26"/>
        </w:rPr>
        <w:t>Резолютивная часть решения оглашена 02.09.2019 года.</w:t>
      </w:r>
    </w:p>
    <w:p w:rsidR="006D0B2B" w:rsidRDefault="006D0B2B" w:rsidP="006D0B2B">
      <w:pPr>
        <w:pStyle w:val="a3"/>
        <w:spacing w:before="0" w:beforeAutospacing="0" w:after="0"/>
        <w:jc w:val="both"/>
        <w:rPr>
          <w:sz w:val="26"/>
          <w:szCs w:val="26"/>
        </w:rPr>
      </w:pP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Комиссия Иркутского УФАС России по рассмотрению дела о нарушении антимонопольного законодательства в составе: </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Председатель Комиссии: </w:t>
      </w:r>
    </w:p>
    <w:p w:rsidR="006D0B2B" w:rsidRPr="006D0B2B" w:rsidRDefault="006D0B2B" w:rsidP="006D0B2B">
      <w:pPr>
        <w:pStyle w:val="a3"/>
        <w:spacing w:before="0" w:beforeAutospacing="0" w:after="0"/>
        <w:ind w:firstLine="624"/>
        <w:jc w:val="both"/>
        <w:rPr>
          <w:sz w:val="26"/>
          <w:szCs w:val="26"/>
        </w:rPr>
      </w:pPr>
      <w:r w:rsidRPr="006D0B2B">
        <w:rPr>
          <w:sz w:val="26"/>
          <w:szCs w:val="26"/>
        </w:rPr>
        <w:t>&lt;</w:t>
      </w:r>
      <w:r>
        <w:rPr>
          <w:sz w:val="26"/>
          <w:szCs w:val="26"/>
        </w:rPr>
        <w:t>…</w:t>
      </w:r>
      <w:r w:rsidR="006D15EB">
        <w:rPr>
          <w:sz w:val="26"/>
          <w:szCs w:val="26"/>
        </w:rPr>
        <w:t xml:space="preserve">&gt; </w:t>
      </w:r>
      <w:r w:rsidRPr="006D0B2B">
        <w:rPr>
          <w:sz w:val="26"/>
          <w:szCs w:val="26"/>
        </w:rPr>
        <w:t>;</w:t>
      </w:r>
    </w:p>
    <w:p w:rsidR="006D0B2B" w:rsidRPr="006D0B2B" w:rsidRDefault="006D0B2B" w:rsidP="006D0B2B">
      <w:pPr>
        <w:pStyle w:val="a3"/>
        <w:spacing w:before="0" w:beforeAutospacing="0" w:after="0"/>
        <w:ind w:firstLine="624"/>
        <w:jc w:val="both"/>
        <w:rPr>
          <w:sz w:val="26"/>
          <w:szCs w:val="26"/>
        </w:rPr>
      </w:pPr>
      <w:r w:rsidRPr="006D0B2B">
        <w:rPr>
          <w:sz w:val="26"/>
          <w:szCs w:val="26"/>
        </w:rPr>
        <w:t>Члены Комиссии:</w:t>
      </w:r>
    </w:p>
    <w:p w:rsidR="006D0B2B" w:rsidRPr="006D0B2B" w:rsidRDefault="006D0B2B" w:rsidP="006D0B2B">
      <w:pPr>
        <w:pStyle w:val="a3"/>
        <w:spacing w:before="0" w:beforeAutospacing="0" w:after="0"/>
        <w:ind w:firstLine="624"/>
        <w:jc w:val="both"/>
        <w:rPr>
          <w:sz w:val="26"/>
          <w:szCs w:val="26"/>
        </w:rPr>
      </w:pPr>
      <w:r w:rsidRPr="006D0B2B">
        <w:rPr>
          <w:sz w:val="26"/>
          <w:szCs w:val="26"/>
        </w:rPr>
        <w:t>&lt;</w:t>
      </w:r>
      <w:r>
        <w:rPr>
          <w:sz w:val="26"/>
          <w:szCs w:val="26"/>
        </w:rPr>
        <w:t>…</w:t>
      </w:r>
      <w:r w:rsidR="006D15EB">
        <w:rPr>
          <w:sz w:val="26"/>
          <w:szCs w:val="26"/>
        </w:rPr>
        <w:t xml:space="preserve">&gt; </w:t>
      </w:r>
      <w:r w:rsidRPr="006D0B2B">
        <w:rPr>
          <w:sz w:val="26"/>
          <w:szCs w:val="26"/>
        </w:rPr>
        <w:t>;</w:t>
      </w:r>
    </w:p>
    <w:p w:rsidR="006D0B2B" w:rsidRPr="006D0B2B" w:rsidRDefault="006D0B2B" w:rsidP="006D0B2B">
      <w:pPr>
        <w:pStyle w:val="a3"/>
        <w:spacing w:before="0" w:beforeAutospacing="0" w:after="0"/>
        <w:ind w:firstLine="624"/>
        <w:jc w:val="both"/>
        <w:rPr>
          <w:sz w:val="26"/>
          <w:szCs w:val="26"/>
        </w:rPr>
      </w:pPr>
      <w:r w:rsidRPr="006D0B2B">
        <w:rPr>
          <w:sz w:val="26"/>
          <w:szCs w:val="26"/>
        </w:rPr>
        <w:t>&lt;</w:t>
      </w:r>
      <w:r>
        <w:rPr>
          <w:sz w:val="26"/>
          <w:szCs w:val="26"/>
        </w:rPr>
        <w:t>…</w:t>
      </w:r>
      <w:r w:rsidRPr="006D0B2B">
        <w:rPr>
          <w:sz w:val="26"/>
          <w:szCs w:val="26"/>
        </w:rPr>
        <w:t>&gt;;</w:t>
      </w:r>
    </w:p>
    <w:p w:rsidR="006D0B2B" w:rsidRPr="006D0B2B" w:rsidRDefault="006D0B2B" w:rsidP="006D0B2B">
      <w:pPr>
        <w:pStyle w:val="a3"/>
        <w:spacing w:before="0" w:beforeAutospacing="0" w:after="0"/>
        <w:ind w:firstLine="624"/>
        <w:jc w:val="both"/>
        <w:rPr>
          <w:sz w:val="26"/>
          <w:szCs w:val="26"/>
        </w:rPr>
      </w:pPr>
      <w:r w:rsidRPr="006D0B2B">
        <w:rPr>
          <w:sz w:val="26"/>
          <w:szCs w:val="26"/>
        </w:rPr>
        <w:t>в присутствии представителя Комитета по управлению муниципальным имуществом и жизнеобеспечению Администрации Иркутского районного муниципального образования — &lt;</w:t>
      </w:r>
      <w:r>
        <w:rPr>
          <w:sz w:val="26"/>
          <w:szCs w:val="26"/>
        </w:rPr>
        <w:t>…</w:t>
      </w:r>
      <w:r w:rsidRPr="006D0B2B">
        <w:rPr>
          <w:sz w:val="26"/>
          <w:szCs w:val="26"/>
        </w:rPr>
        <w:t xml:space="preserve">&gt; </w:t>
      </w:r>
      <w:r>
        <w:rPr>
          <w:sz w:val="26"/>
          <w:szCs w:val="26"/>
        </w:rPr>
        <w:t xml:space="preserve">(доверенность № </w:t>
      </w:r>
      <w:r w:rsidRPr="006D0B2B">
        <w:rPr>
          <w:sz w:val="26"/>
          <w:szCs w:val="26"/>
        </w:rPr>
        <w:t>&lt;</w:t>
      </w:r>
      <w:r>
        <w:rPr>
          <w:sz w:val="26"/>
          <w:szCs w:val="26"/>
        </w:rPr>
        <w:t>…</w:t>
      </w:r>
      <w:r w:rsidRPr="006D0B2B">
        <w:rPr>
          <w:sz w:val="26"/>
          <w:szCs w:val="26"/>
        </w:rPr>
        <w:t>&gt;</w:t>
      </w:r>
      <w:r>
        <w:rPr>
          <w:sz w:val="26"/>
          <w:szCs w:val="26"/>
        </w:rPr>
        <w:t xml:space="preserve"> от </w:t>
      </w:r>
      <w:proofErr w:type="spellStart"/>
      <w:r>
        <w:rPr>
          <w:sz w:val="26"/>
          <w:szCs w:val="26"/>
        </w:rPr>
        <w:t>дд.мм</w:t>
      </w:r>
      <w:proofErr w:type="gramStart"/>
      <w:r>
        <w:rPr>
          <w:sz w:val="26"/>
          <w:szCs w:val="26"/>
        </w:rPr>
        <w:t>.г</w:t>
      </w:r>
      <w:proofErr w:type="gramEnd"/>
      <w:r>
        <w:rPr>
          <w:sz w:val="26"/>
          <w:szCs w:val="26"/>
        </w:rPr>
        <w:t>г</w:t>
      </w:r>
      <w:proofErr w:type="spellEnd"/>
      <w:r w:rsidRPr="006D0B2B">
        <w:rPr>
          <w:sz w:val="26"/>
          <w:szCs w:val="26"/>
        </w:rPr>
        <w:t xml:space="preserve">); </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отсутствие представителей иных лиц, надлежащим образом уведомленных о дате, времени и месте рассмотрения дела; </w:t>
      </w:r>
    </w:p>
    <w:p w:rsidR="006D0B2B" w:rsidRPr="006D0B2B" w:rsidRDefault="006D0B2B" w:rsidP="006D0B2B">
      <w:pPr>
        <w:pStyle w:val="a3"/>
        <w:spacing w:before="0" w:beforeAutospacing="0" w:after="0"/>
        <w:ind w:firstLine="567"/>
        <w:jc w:val="both"/>
        <w:rPr>
          <w:sz w:val="26"/>
          <w:szCs w:val="26"/>
        </w:rPr>
      </w:pPr>
      <w:proofErr w:type="gramStart"/>
      <w:r w:rsidRPr="006D0B2B">
        <w:rPr>
          <w:sz w:val="26"/>
          <w:szCs w:val="26"/>
        </w:rPr>
        <w:t>02.09.2019г., рассмотрев дело № 038/01/16-570/2019 от 31.05.2019г., возб</w:t>
      </w:r>
      <w:r>
        <w:rPr>
          <w:sz w:val="26"/>
          <w:szCs w:val="26"/>
        </w:rPr>
        <w:t xml:space="preserve">ужденное по признакам нарушения </w:t>
      </w:r>
      <w:r w:rsidRPr="006D0B2B">
        <w:rPr>
          <w:sz w:val="26"/>
          <w:szCs w:val="26"/>
        </w:rPr>
        <w:t>Комитетом по управлению муниципальным имуществом и жизнеобеспечению Администрации Иркутского районного муниципального образования Администрации Иркутского района (664001 г. Иркутск, ул. Рабочего Штаба, д. 17), ИП Мел</w:t>
      </w:r>
      <w:r w:rsidR="00C6061F">
        <w:rPr>
          <w:sz w:val="26"/>
          <w:szCs w:val="26"/>
        </w:rPr>
        <w:t xml:space="preserve">ьниковым Евгением Евгеньевичем </w:t>
      </w:r>
      <w:r w:rsidR="00C6061F" w:rsidRPr="00C6061F">
        <w:rPr>
          <w:sz w:val="26"/>
          <w:szCs w:val="26"/>
        </w:rPr>
        <w:t>&lt;</w:t>
      </w:r>
      <w:r w:rsidR="00C6061F">
        <w:rPr>
          <w:sz w:val="26"/>
          <w:szCs w:val="26"/>
        </w:rPr>
        <w:t>…</w:t>
      </w:r>
      <w:r w:rsidR="00C6061F" w:rsidRPr="00C6061F">
        <w:rPr>
          <w:sz w:val="26"/>
          <w:szCs w:val="26"/>
        </w:rPr>
        <w:t xml:space="preserve">&gt; </w:t>
      </w:r>
      <w:r w:rsidRPr="006D0B2B">
        <w:rPr>
          <w:sz w:val="26"/>
          <w:szCs w:val="26"/>
        </w:rPr>
        <w:t>пункта 4 статьи 16 Федерального закона от 26.07.2006 N 135-ФЗ «О защите конкуренции»,</w:t>
      </w:r>
      <w:proofErr w:type="gramEnd"/>
    </w:p>
    <w:p w:rsidR="006D0B2B" w:rsidRPr="006D0B2B" w:rsidRDefault="006D0B2B" w:rsidP="006D0B2B">
      <w:pPr>
        <w:pStyle w:val="a3"/>
        <w:spacing w:before="0" w:beforeAutospacing="0" w:after="0"/>
        <w:ind w:firstLine="567"/>
        <w:jc w:val="center"/>
        <w:rPr>
          <w:sz w:val="26"/>
          <w:szCs w:val="26"/>
        </w:rPr>
      </w:pPr>
      <w:r w:rsidRPr="006D0B2B">
        <w:rPr>
          <w:sz w:val="26"/>
          <w:szCs w:val="26"/>
        </w:rPr>
        <w:t>УСТАНОВИЛА:</w:t>
      </w:r>
    </w:p>
    <w:p w:rsidR="006D0B2B" w:rsidRPr="006D0B2B" w:rsidRDefault="006D0B2B" w:rsidP="006D0B2B">
      <w:pPr>
        <w:pStyle w:val="a3"/>
        <w:spacing w:before="0" w:beforeAutospacing="0" w:after="0"/>
        <w:ind w:firstLine="567"/>
        <w:jc w:val="both"/>
        <w:rPr>
          <w:sz w:val="26"/>
          <w:szCs w:val="26"/>
        </w:rPr>
      </w:pPr>
      <w:r w:rsidRPr="006D0B2B">
        <w:rPr>
          <w:sz w:val="26"/>
          <w:szCs w:val="26"/>
        </w:rPr>
        <w:t>В Управление Федеральной антимонопольной службы по Иркутской области (далее – Иркутское УФАС России) поступили материалы из прокуратуры Иркутской области на действия КУМИ администрации Иркутского районного муниципального образования, связанные с заключением муниципальных контрактов с ИП Мельниковым Е.Е. без проведения конкурентных процедур.</w:t>
      </w:r>
    </w:p>
    <w:p w:rsidR="006D0B2B" w:rsidRPr="006D0B2B" w:rsidRDefault="006D0B2B" w:rsidP="006D0B2B">
      <w:pPr>
        <w:pStyle w:val="a3"/>
        <w:spacing w:before="0" w:beforeAutospacing="0" w:after="0"/>
        <w:ind w:firstLine="567"/>
        <w:jc w:val="both"/>
        <w:rPr>
          <w:sz w:val="26"/>
          <w:szCs w:val="26"/>
        </w:rPr>
      </w:pPr>
      <w:r w:rsidRPr="006D0B2B">
        <w:rPr>
          <w:sz w:val="26"/>
          <w:szCs w:val="26"/>
        </w:rPr>
        <w:t>На основании вышеуказанного обращения проведено антимонопольное расследование, по результатам установлено следующее.</w:t>
      </w:r>
    </w:p>
    <w:p w:rsidR="006D0B2B" w:rsidRPr="006D0B2B" w:rsidRDefault="006D0B2B" w:rsidP="006D0B2B">
      <w:pPr>
        <w:pStyle w:val="a3"/>
        <w:spacing w:before="0" w:beforeAutospacing="0" w:after="0"/>
        <w:ind w:firstLine="567"/>
        <w:jc w:val="both"/>
        <w:rPr>
          <w:sz w:val="26"/>
          <w:szCs w:val="26"/>
        </w:rPr>
      </w:pPr>
      <w:r w:rsidRPr="006D0B2B">
        <w:rPr>
          <w:sz w:val="26"/>
          <w:szCs w:val="26"/>
        </w:rPr>
        <w:lastRenderedPageBreak/>
        <w:t>15.12.2017г. между КУМИ Администрации Иркутского района и ИП Мельниковым Е.Е. заключено 5 муниципальных контрактов на общую сумму 406210,38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1) муниципальный контракт №99 на поставку мебели. Срок выполнения работ – 10 календарных дней с момента заключения контракта. Цена контракта – 99357,18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2) муниципальный контракт №89 на поставку мебели. Срок выполнения работ – 10 календарных дней с момента заключения контракта. Цена контракта – 9720,05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3) муниципальный контракт №106 на поставку мебели. Срок выполнения работ – 10 календарных дней с момента заключения контракта. Цена контракта – 99357,18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4) муниципальный контракт №6437 на поставку мебели. Срок выполнения работ – 10 календарных дней с момента заключения контракта. Цена контракта – 98580,96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5) муниципальный контракт №94 на поставку мебели. Срок выполнения работ – 10 календарных дней с момента заключения контракта. Цена контракта – 99195,01 руб.</w:t>
      </w:r>
    </w:p>
    <w:p w:rsidR="006D0B2B" w:rsidRPr="006D0B2B" w:rsidRDefault="00C31C41" w:rsidP="006D0B2B">
      <w:pPr>
        <w:pStyle w:val="a3"/>
        <w:spacing w:before="0" w:beforeAutospacing="0" w:after="0"/>
        <w:ind w:firstLine="567"/>
        <w:jc w:val="both"/>
        <w:rPr>
          <w:sz w:val="26"/>
          <w:szCs w:val="26"/>
        </w:rPr>
      </w:pPr>
      <w:hyperlink r:id="rId5" w:history="1">
        <w:r w:rsidR="006D0B2B" w:rsidRPr="006D0B2B">
          <w:rPr>
            <w:rStyle w:val="a4"/>
            <w:color w:val="0000FF"/>
            <w:sz w:val="26"/>
            <w:szCs w:val="26"/>
          </w:rPr>
          <w:t>Статьей 93</w:t>
        </w:r>
      </w:hyperlink>
      <w:r w:rsidR="006D0B2B" w:rsidRPr="006D0B2B">
        <w:rPr>
          <w:sz w:val="26"/>
          <w:szCs w:val="2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определены случаи осуществления закупки у единственного поставщика (подрядчика, исполнителя).</w:t>
      </w:r>
    </w:p>
    <w:p w:rsidR="006D0B2B" w:rsidRPr="006D0B2B" w:rsidRDefault="006D0B2B" w:rsidP="006D0B2B">
      <w:pPr>
        <w:pStyle w:val="a3"/>
        <w:spacing w:before="0" w:beforeAutospacing="0" w:after="0"/>
        <w:ind w:firstLine="539"/>
        <w:jc w:val="both"/>
        <w:rPr>
          <w:sz w:val="26"/>
          <w:szCs w:val="26"/>
        </w:rPr>
      </w:pPr>
      <w:r w:rsidRPr="006D0B2B">
        <w:rPr>
          <w:sz w:val="26"/>
          <w:szCs w:val="26"/>
        </w:rPr>
        <w:t xml:space="preserve">В соответствии с </w:t>
      </w:r>
      <w:hyperlink r:id="rId6" w:history="1">
        <w:r w:rsidRPr="006D0B2B">
          <w:rPr>
            <w:rStyle w:val="a4"/>
            <w:color w:val="0000FF"/>
            <w:sz w:val="26"/>
            <w:szCs w:val="26"/>
          </w:rPr>
          <w:t>пунктом 4 части 1 статьи 93</w:t>
        </w:r>
      </w:hyperlink>
      <w:r w:rsidRPr="006D0B2B">
        <w:rPr>
          <w:sz w:val="26"/>
          <w:szCs w:val="26"/>
        </w:rPr>
        <w:t xml:space="preserve">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w:t>
      </w:r>
      <w:hyperlink r:id="rId7" w:history="1">
        <w:r w:rsidRPr="006D0B2B">
          <w:rPr>
            <w:rStyle w:val="a4"/>
            <w:color w:val="0000FF"/>
            <w:sz w:val="26"/>
            <w:szCs w:val="26"/>
          </w:rPr>
          <w:t>пункта</w:t>
        </w:r>
      </w:hyperlink>
      <w:r w:rsidRPr="006D0B2B">
        <w:rPr>
          <w:sz w:val="26"/>
          <w:szCs w:val="26"/>
        </w:rP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D0B2B" w:rsidRPr="006D0B2B" w:rsidRDefault="006D0B2B" w:rsidP="006D0B2B">
      <w:pPr>
        <w:pStyle w:val="a3"/>
        <w:spacing w:before="0" w:beforeAutospacing="0" w:after="0"/>
        <w:ind w:firstLine="539"/>
        <w:jc w:val="both"/>
        <w:rPr>
          <w:sz w:val="26"/>
          <w:szCs w:val="26"/>
        </w:rPr>
      </w:pPr>
      <w:r w:rsidRPr="006D0B2B">
        <w:rPr>
          <w:sz w:val="26"/>
          <w:szCs w:val="26"/>
        </w:rPr>
        <w:t xml:space="preserve">Согласно </w:t>
      </w:r>
      <w:hyperlink r:id="rId8" w:history="1">
        <w:r w:rsidRPr="006D0B2B">
          <w:rPr>
            <w:rStyle w:val="a4"/>
            <w:color w:val="0000FF"/>
            <w:sz w:val="26"/>
            <w:szCs w:val="26"/>
          </w:rPr>
          <w:t>частям 1</w:t>
        </w:r>
      </w:hyperlink>
      <w:r w:rsidRPr="006D0B2B">
        <w:rPr>
          <w:sz w:val="26"/>
          <w:szCs w:val="26"/>
        </w:rPr>
        <w:t xml:space="preserve">, </w:t>
      </w:r>
      <w:hyperlink r:id="rId9" w:history="1">
        <w:r w:rsidRPr="006D0B2B">
          <w:rPr>
            <w:rStyle w:val="a4"/>
            <w:color w:val="0000FF"/>
            <w:sz w:val="26"/>
            <w:szCs w:val="26"/>
          </w:rPr>
          <w:t>2 статьи 24</w:t>
        </w:r>
      </w:hyperlink>
      <w:r w:rsidRPr="006D0B2B">
        <w:rPr>
          <w:sz w:val="26"/>
          <w:szCs w:val="26"/>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D0B2B" w:rsidRPr="006D0B2B" w:rsidRDefault="006D0B2B" w:rsidP="006D0B2B">
      <w:pPr>
        <w:pStyle w:val="a3"/>
        <w:spacing w:before="0" w:beforeAutospacing="0" w:after="0"/>
        <w:ind w:firstLine="539"/>
        <w:jc w:val="both"/>
        <w:rPr>
          <w:sz w:val="26"/>
          <w:szCs w:val="26"/>
        </w:rPr>
      </w:pPr>
      <w:r w:rsidRPr="006D0B2B">
        <w:rPr>
          <w:sz w:val="26"/>
          <w:szCs w:val="26"/>
        </w:rPr>
        <w:t xml:space="preserve">В силу </w:t>
      </w:r>
      <w:hyperlink r:id="rId10" w:history="1">
        <w:r w:rsidRPr="006D0B2B">
          <w:rPr>
            <w:rStyle w:val="a4"/>
            <w:color w:val="0000FF"/>
            <w:sz w:val="26"/>
            <w:szCs w:val="26"/>
          </w:rPr>
          <w:t>части 5 статьи 24</w:t>
        </w:r>
      </w:hyperlink>
      <w:r w:rsidRPr="006D0B2B">
        <w:rPr>
          <w:sz w:val="26"/>
          <w:szCs w:val="26"/>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11" w:history="1">
        <w:r w:rsidRPr="006D0B2B">
          <w:rPr>
            <w:rStyle w:val="a4"/>
            <w:color w:val="0000FF"/>
            <w:sz w:val="26"/>
            <w:szCs w:val="26"/>
          </w:rPr>
          <w:t>главы 3</w:t>
        </w:r>
      </w:hyperlink>
      <w:r w:rsidRPr="006D0B2B">
        <w:rPr>
          <w:sz w:val="26"/>
          <w:szCs w:val="26"/>
        </w:rPr>
        <w:t xml:space="preserve">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6D0B2B" w:rsidRPr="006D0B2B" w:rsidRDefault="006D0B2B" w:rsidP="006D0B2B">
      <w:pPr>
        <w:pStyle w:val="a3"/>
        <w:spacing w:before="0" w:beforeAutospacing="0" w:after="0"/>
        <w:ind w:firstLine="539"/>
        <w:jc w:val="both"/>
        <w:rPr>
          <w:sz w:val="26"/>
          <w:szCs w:val="26"/>
        </w:rPr>
      </w:pPr>
      <w:r w:rsidRPr="006D0B2B">
        <w:rPr>
          <w:sz w:val="26"/>
          <w:szCs w:val="26"/>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6D0B2B" w:rsidRPr="006D0B2B" w:rsidRDefault="006D0B2B" w:rsidP="006D0B2B">
      <w:pPr>
        <w:pStyle w:val="a3"/>
        <w:spacing w:before="0" w:beforeAutospacing="0" w:after="0"/>
        <w:ind w:firstLine="539"/>
        <w:jc w:val="both"/>
        <w:rPr>
          <w:sz w:val="26"/>
          <w:szCs w:val="26"/>
        </w:rPr>
      </w:pPr>
      <w:r w:rsidRPr="006D0B2B">
        <w:rPr>
          <w:sz w:val="26"/>
          <w:szCs w:val="26"/>
        </w:rPr>
        <w:t xml:space="preserve">Согласно позиции Минэкономразвития России, изложенной в письме от 29.03.2017 N Д28и-1353, осуществление закупки у единственного поставщика (подрядчика, исполнителя) на основании </w:t>
      </w:r>
      <w:hyperlink r:id="rId12" w:history="1">
        <w:r w:rsidRPr="006D0B2B">
          <w:rPr>
            <w:rStyle w:val="a4"/>
            <w:color w:val="0000FF"/>
            <w:sz w:val="26"/>
            <w:szCs w:val="26"/>
          </w:rPr>
          <w:t>статьи 93</w:t>
        </w:r>
      </w:hyperlink>
      <w:r w:rsidRPr="006D0B2B">
        <w:rPr>
          <w:sz w:val="26"/>
          <w:szCs w:val="26"/>
        </w:rPr>
        <w:t xml:space="preserve"> Закона о контрактной системе </w:t>
      </w:r>
      <w:r w:rsidRPr="006D0B2B">
        <w:rPr>
          <w:b/>
          <w:bCs/>
          <w:sz w:val="26"/>
          <w:szCs w:val="26"/>
        </w:rPr>
        <w:t>носит исключительный характер</w:t>
      </w:r>
      <w:r w:rsidRPr="006D0B2B">
        <w:rPr>
          <w:sz w:val="26"/>
          <w:szCs w:val="26"/>
        </w:rPr>
        <w:t xml:space="preserve">. Данная </w:t>
      </w:r>
      <w:hyperlink r:id="rId13" w:history="1">
        <w:r w:rsidRPr="006D0B2B">
          <w:rPr>
            <w:rStyle w:val="a4"/>
            <w:color w:val="0000FF"/>
            <w:sz w:val="26"/>
            <w:szCs w:val="26"/>
          </w:rPr>
          <w:t>норма</w:t>
        </w:r>
      </w:hyperlink>
      <w:r w:rsidRPr="006D0B2B">
        <w:rPr>
          <w:sz w:val="26"/>
          <w:szCs w:val="26"/>
        </w:rPr>
        <w:t xml:space="preserve"> применяется в случаях отсутствия конкурентного рынка, невозможности либо нецелесообразности </w:t>
      </w:r>
      <w:r w:rsidRPr="006D0B2B">
        <w:rPr>
          <w:sz w:val="26"/>
          <w:szCs w:val="26"/>
        </w:rPr>
        <w:lastRenderedPageBreak/>
        <w:t>применения конкурентных способов определения поставщика (подрядчика, исполнителя) для удовлетворения нужд заказчика.</w:t>
      </w:r>
    </w:p>
    <w:p w:rsidR="006D0B2B" w:rsidRPr="006D0B2B" w:rsidRDefault="006D0B2B" w:rsidP="006D0B2B">
      <w:pPr>
        <w:pStyle w:val="a3"/>
        <w:spacing w:before="0" w:beforeAutospacing="0" w:after="0"/>
        <w:ind w:firstLine="567"/>
        <w:jc w:val="both"/>
        <w:rPr>
          <w:sz w:val="26"/>
          <w:szCs w:val="26"/>
        </w:rPr>
      </w:pPr>
      <w:proofErr w:type="gramStart"/>
      <w:r w:rsidRPr="006D0B2B">
        <w:rPr>
          <w:sz w:val="26"/>
          <w:szCs w:val="26"/>
        </w:rPr>
        <w:t>Анализ предмета контрактов, времени заключения контрактов (в один день), цели контрактов (поставка мебели) позволяет сделать вывод о том, что указанные муниципальные контракты образуют группу закупок, разбитых на несколько контрактов на сумму до 100000 рублей в целях обеспечения формальной возможности не проведения конкурентных процедур и заключения контрактов с единственным поставщиком – ИП Мельниковым Е.Е.</w:t>
      </w:r>
      <w:proofErr w:type="gramEnd"/>
    </w:p>
    <w:p w:rsidR="006D0B2B" w:rsidRPr="006D0B2B" w:rsidRDefault="006D0B2B" w:rsidP="006D0B2B">
      <w:pPr>
        <w:pStyle w:val="a3"/>
        <w:spacing w:before="0" w:beforeAutospacing="0" w:after="0"/>
        <w:ind w:firstLine="567"/>
        <w:jc w:val="both"/>
        <w:rPr>
          <w:sz w:val="26"/>
          <w:szCs w:val="26"/>
        </w:rPr>
      </w:pPr>
      <w:proofErr w:type="gramStart"/>
      <w:r w:rsidRPr="006D0B2B">
        <w:rPr>
          <w:sz w:val="26"/>
          <w:szCs w:val="26"/>
        </w:rPr>
        <w:t>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поскольку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w:t>
      </w:r>
      <w:proofErr w:type="gramEnd"/>
      <w:r w:rsidRPr="006D0B2B">
        <w:rPr>
          <w:sz w:val="26"/>
          <w:szCs w:val="26"/>
        </w:rPr>
        <w:t>. рублей.</w:t>
      </w:r>
    </w:p>
    <w:p w:rsidR="006D0B2B" w:rsidRPr="006D0B2B" w:rsidRDefault="006D0B2B" w:rsidP="006D0B2B">
      <w:pPr>
        <w:pStyle w:val="a3"/>
        <w:spacing w:before="0" w:beforeAutospacing="0" w:after="0"/>
        <w:ind w:firstLine="539"/>
        <w:jc w:val="both"/>
        <w:rPr>
          <w:sz w:val="26"/>
          <w:szCs w:val="26"/>
        </w:rPr>
      </w:pPr>
      <w:proofErr w:type="gramStart"/>
      <w:r w:rsidRPr="006D0B2B">
        <w:rPr>
          <w:sz w:val="26"/>
          <w:szCs w:val="26"/>
        </w:rPr>
        <w:t>В соответствии с п.4 ст.16 Федерального закона от 26.07.2006г.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w:t>
      </w:r>
      <w:proofErr w:type="gramEnd"/>
      <w:r w:rsidRPr="006D0B2B">
        <w:rPr>
          <w:sz w:val="26"/>
          <w:szCs w:val="26"/>
        </w:rPr>
        <w:t xml:space="preserve">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6D0B2B" w:rsidRPr="006D0B2B" w:rsidRDefault="006D0B2B" w:rsidP="006D0B2B">
      <w:pPr>
        <w:pStyle w:val="a3"/>
        <w:spacing w:before="0" w:beforeAutospacing="0" w:after="0"/>
        <w:ind w:firstLine="539"/>
        <w:jc w:val="both"/>
        <w:rPr>
          <w:sz w:val="26"/>
          <w:szCs w:val="26"/>
        </w:rPr>
      </w:pPr>
      <w:r w:rsidRPr="006D0B2B">
        <w:rPr>
          <w:sz w:val="26"/>
          <w:szCs w:val="26"/>
        </w:rPr>
        <w:t>В связи с наличием вышеуказанных обстоятель</w:t>
      </w:r>
      <w:proofErr w:type="gramStart"/>
      <w:r w:rsidRPr="006D0B2B">
        <w:rPr>
          <w:sz w:val="26"/>
          <w:szCs w:val="26"/>
        </w:rPr>
        <w:t>ств пр</w:t>
      </w:r>
      <w:proofErr w:type="gramEnd"/>
      <w:r w:rsidRPr="006D0B2B">
        <w:rPr>
          <w:sz w:val="26"/>
          <w:szCs w:val="26"/>
        </w:rPr>
        <w:t xml:space="preserve">иказом Иркутского УФАС России от 31.05.2019г. </w:t>
      </w:r>
      <w:r w:rsidRPr="006D0B2B">
        <w:rPr>
          <w:color w:val="000000"/>
          <w:sz w:val="26"/>
          <w:szCs w:val="26"/>
        </w:rPr>
        <w:t xml:space="preserve">№038/207/19 </w:t>
      </w:r>
      <w:r w:rsidRPr="006D0B2B">
        <w:rPr>
          <w:sz w:val="26"/>
          <w:szCs w:val="26"/>
        </w:rPr>
        <w:t>возбуждено дело в отношении КУМИ Администрации Иркутского района, ИП Мельникова Е.Е. по признакам нарушения п.4 ст.16 Закона о защите конкуренции.</w:t>
      </w:r>
    </w:p>
    <w:p w:rsidR="006D0B2B" w:rsidRPr="006D0B2B" w:rsidRDefault="006D0B2B" w:rsidP="006D0B2B">
      <w:pPr>
        <w:pStyle w:val="a3"/>
        <w:spacing w:before="0" w:beforeAutospacing="0" w:after="0"/>
        <w:ind w:firstLine="539"/>
        <w:jc w:val="both"/>
        <w:rPr>
          <w:sz w:val="26"/>
          <w:szCs w:val="26"/>
        </w:rPr>
      </w:pPr>
      <w:r w:rsidRPr="006D0B2B">
        <w:rPr>
          <w:b/>
          <w:bCs/>
          <w:sz w:val="26"/>
          <w:szCs w:val="26"/>
        </w:rPr>
        <w:t>В ходе рассмотрения дела о нарушении антимонопольного законодательства № 038/01/16-570/2019 комиссией Иркутского УФАС России по рассмотрению данного дела установлено следующее.</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Для рассмотрения дела № 038/01/16-570/2019 от 31.05.2019г.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w:t>
      </w:r>
      <w:proofErr w:type="gramStart"/>
      <w:r w:rsidRPr="006D0B2B">
        <w:rPr>
          <w:sz w:val="26"/>
          <w:szCs w:val="26"/>
        </w:rPr>
        <w:t>Порядка проведения анализа состояния конкуренции</w:t>
      </w:r>
      <w:proofErr w:type="gramEnd"/>
      <w:r w:rsidRPr="006D0B2B">
        <w:rPr>
          <w:sz w:val="26"/>
          <w:szCs w:val="26"/>
        </w:rPr>
        <w:t xml:space="preserve"> на товарном рынке" (далее Порядок).</w:t>
      </w:r>
    </w:p>
    <w:p w:rsidR="006D0B2B" w:rsidRPr="006D0B2B" w:rsidRDefault="006D0B2B" w:rsidP="006D0B2B">
      <w:pPr>
        <w:pStyle w:val="a3"/>
        <w:spacing w:before="0" w:beforeAutospacing="0" w:after="0"/>
        <w:ind w:firstLine="624"/>
        <w:jc w:val="both"/>
        <w:rPr>
          <w:sz w:val="26"/>
          <w:szCs w:val="26"/>
        </w:rPr>
      </w:pPr>
      <w:r w:rsidRPr="006D0B2B">
        <w:rPr>
          <w:b/>
          <w:bCs/>
          <w:sz w:val="26"/>
          <w:szCs w:val="26"/>
        </w:rPr>
        <w:t>1.Временной интервал исследования.</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качестве временного интервала исследования товарного рынка принимается интервал </w:t>
      </w:r>
      <w:proofErr w:type="gramStart"/>
      <w:r w:rsidRPr="006D0B2B">
        <w:rPr>
          <w:sz w:val="26"/>
          <w:szCs w:val="26"/>
        </w:rPr>
        <w:t>с даты заключения</w:t>
      </w:r>
      <w:proofErr w:type="gramEnd"/>
      <w:r w:rsidRPr="006D0B2B">
        <w:rPr>
          <w:sz w:val="26"/>
          <w:szCs w:val="26"/>
        </w:rPr>
        <w:t xml:space="preserve"> перечисленных контрактов – 15.12.2017г. по дату возбуждения дела – 31.05.2019г. (Приказ Иркутского УФАС России от 31.05.2019г. </w:t>
      </w:r>
      <w:r w:rsidRPr="006D0B2B">
        <w:rPr>
          <w:color w:val="000000"/>
          <w:sz w:val="26"/>
          <w:szCs w:val="26"/>
        </w:rPr>
        <w:t>№038/207/19</w:t>
      </w:r>
      <w:r w:rsidRPr="006D0B2B">
        <w:rPr>
          <w:sz w:val="26"/>
          <w:szCs w:val="26"/>
        </w:rPr>
        <w:t xml:space="preserve">). </w:t>
      </w:r>
    </w:p>
    <w:p w:rsidR="006D0B2B" w:rsidRPr="006D0B2B" w:rsidRDefault="006D0B2B" w:rsidP="006D0B2B">
      <w:pPr>
        <w:pStyle w:val="a3"/>
        <w:spacing w:before="0" w:beforeAutospacing="0" w:after="0"/>
        <w:ind w:firstLine="624"/>
        <w:jc w:val="both"/>
        <w:rPr>
          <w:sz w:val="26"/>
          <w:szCs w:val="26"/>
        </w:rPr>
      </w:pPr>
      <w:r w:rsidRPr="006D0B2B">
        <w:rPr>
          <w:b/>
          <w:bCs/>
          <w:sz w:val="26"/>
          <w:szCs w:val="26"/>
        </w:rPr>
        <w:t>2.</w:t>
      </w:r>
      <w:r w:rsidRPr="006D0B2B">
        <w:rPr>
          <w:b/>
          <w:bCs/>
          <w:color w:val="000000"/>
          <w:sz w:val="26"/>
          <w:szCs w:val="26"/>
        </w:rPr>
        <w:t xml:space="preserve"> Продуктовые границы товарного рынка.</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Предметом контрактов являются услуги по поставке мебели. </w:t>
      </w:r>
    </w:p>
    <w:p w:rsidR="006D0B2B" w:rsidRPr="006D0B2B" w:rsidRDefault="006D0B2B" w:rsidP="006D0B2B">
      <w:pPr>
        <w:pStyle w:val="a3"/>
        <w:spacing w:before="0" w:beforeAutospacing="0" w:after="0"/>
        <w:ind w:firstLine="624"/>
        <w:jc w:val="both"/>
        <w:rPr>
          <w:sz w:val="26"/>
          <w:szCs w:val="26"/>
        </w:rPr>
      </w:pPr>
      <w:r w:rsidRPr="006D0B2B">
        <w:rPr>
          <w:b/>
          <w:bCs/>
          <w:sz w:val="26"/>
          <w:szCs w:val="26"/>
        </w:rPr>
        <w:t xml:space="preserve">3. Географические границы товарного рынка </w:t>
      </w:r>
    </w:p>
    <w:p w:rsidR="006D0B2B" w:rsidRPr="006D0B2B" w:rsidRDefault="006D0B2B" w:rsidP="006D0B2B">
      <w:pPr>
        <w:pStyle w:val="a3"/>
        <w:spacing w:before="0" w:beforeAutospacing="0" w:after="0"/>
        <w:jc w:val="both"/>
        <w:rPr>
          <w:sz w:val="26"/>
          <w:szCs w:val="26"/>
        </w:rPr>
      </w:pPr>
      <w:r w:rsidRPr="006D0B2B">
        <w:rPr>
          <w:sz w:val="26"/>
          <w:szCs w:val="26"/>
        </w:rPr>
        <w:lastRenderedPageBreak/>
        <w:t>Географическими границами территории, на которых действуют хозяйствующие субъекты – участники рассматриваемого соглашения, является город Иркутск и Иркутский район.</w:t>
      </w:r>
    </w:p>
    <w:p w:rsidR="006D0B2B" w:rsidRPr="006D0B2B" w:rsidRDefault="006D0B2B" w:rsidP="006D0B2B">
      <w:pPr>
        <w:pStyle w:val="a3"/>
        <w:spacing w:before="0" w:beforeAutospacing="0" w:after="0"/>
        <w:ind w:firstLine="708"/>
        <w:jc w:val="both"/>
        <w:rPr>
          <w:sz w:val="26"/>
          <w:szCs w:val="26"/>
        </w:rPr>
      </w:pPr>
      <w:r w:rsidRPr="006D0B2B">
        <w:rPr>
          <w:sz w:val="26"/>
          <w:szCs w:val="26"/>
        </w:rPr>
        <w:t xml:space="preserve">КУМИ Администрации Иркутского района в своих письменных пояснениях пояснил следующее. </w:t>
      </w:r>
    </w:p>
    <w:p w:rsidR="006D0B2B" w:rsidRPr="006D0B2B" w:rsidRDefault="006D0B2B" w:rsidP="006D0B2B">
      <w:pPr>
        <w:pStyle w:val="a3"/>
        <w:spacing w:before="0" w:beforeAutospacing="0" w:after="0"/>
        <w:ind w:firstLine="708"/>
        <w:jc w:val="both"/>
        <w:rPr>
          <w:sz w:val="26"/>
          <w:szCs w:val="26"/>
        </w:rPr>
      </w:pPr>
      <w:proofErr w:type="gramStart"/>
      <w:r w:rsidRPr="006D0B2B">
        <w:rPr>
          <w:sz w:val="26"/>
          <w:szCs w:val="26"/>
        </w:rPr>
        <w:t xml:space="preserve">1) Выбор в качестве единственного поставщика ИП Мельникова Е.Е. является правом заказчика, предусмотренным п.4 ч.1 ст.93 Федерального закона от 05.04.2013г. №44-ФЗ «О контрактной системе в сфере закупок товаров, работ, услуг для обеспечения государственных и муниципальных нужд», и закон не содержит ограничений в количестве закупок до 100 000 рублей, которые заказчик вправе осуществить у единственного поставщика. </w:t>
      </w:r>
      <w:proofErr w:type="gramEnd"/>
    </w:p>
    <w:p w:rsidR="006D0B2B" w:rsidRPr="006D0B2B" w:rsidRDefault="006D0B2B" w:rsidP="006D0B2B">
      <w:pPr>
        <w:pStyle w:val="a3"/>
        <w:spacing w:before="0" w:beforeAutospacing="0" w:after="0"/>
        <w:ind w:firstLine="708"/>
        <w:jc w:val="both"/>
        <w:rPr>
          <w:sz w:val="26"/>
          <w:szCs w:val="26"/>
        </w:rPr>
      </w:pPr>
      <w:r w:rsidRPr="006D0B2B">
        <w:rPr>
          <w:sz w:val="26"/>
          <w:szCs w:val="26"/>
        </w:rPr>
        <w:t xml:space="preserve">2) Заключение контрактов с единственным поставщиком было обусловлено тем, что решение о поставке мебели было принято в конце года по итогам экономии денежных средств, срок заключения контрактов на поставку товаров путем проведения электронного аукциона составляет более одного месяца, </w:t>
      </w:r>
      <w:proofErr w:type="gramStart"/>
      <w:r w:rsidRPr="006D0B2B">
        <w:rPr>
          <w:sz w:val="26"/>
          <w:szCs w:val="26"/>
        </w:rPr>
        <w:t>и</w:t>
      </w:r>
      <w:proofErr w:type="gramEnd"/>
      <w:r w:rsidRPr="006D0B2B">
        <w:rPr>
          <w:sz w:val="26"/>
          <w:szCs w:val="26"/>
        </w:rPr>
        <w:t xml:space="preserve"> учитывая, что экономия денежных средств была выявлена только в конце финансового года, Комитет был лишен возможности своевременно освоить имеющиеся денежные средства в конце года.</w:t>
      </w:r>
    </w:p>
    <w:p w:rsidR="006D0B2B" w:rsidRPr="006D0B2B" w:rsidRDefault="006D0B2B" w:rsidP="006D0B2B">
      <w:pPr>
        <w:pStyle w:val="a3"/>
        <w:spacing w:before="0" w:beforeAutospacing="0" w:after="0"/>
        <w:ind w:firstLine="567"/>
        <w:jc w:val="both"/>
        <w:rPr>
          <w:sz w:val="26"/>
          <w:szCs w:val="26"/>
        </w:rPr>
      </w:pPr>
      <w:r w:rsidRPr="006D0B2B">
        <w:rPr>
          <w:b/>
          <w:bCs/>
          <w:sz w:val="26"/>
          <w:szCs w:val="26"/>
        </w:rPr>
        <w:t>Комиссия Иркутского УФАС России по рассмотрению дела № 038/01/16-570/2019 от 31.05.2019г</w:t>
      </w:r>
      <w:r w:rsidRPr="006D0B2B">
        <w:rPr>
          <w:sz w:val="26"/>
          <w:szCs w:val="26"/>
        </w:rPr>
        <w:t xml:space="preserve">, </w:t>
      </w:r>
      <w:r w:rsidRPr="006D0B2B">
        <w:rPr>
          <w:b/>
          <w:bCs/>
          <w:sz w:val="26"/>
          <w:szCs w:val="26"/>
        </w:rPr>
        <w:t xml:space="preserve">исследовав представленные </w:t>
      </w:r>
      <w:r w:rsidRPr="006D0B2B">
        <w:rPr>
          <w:rStyle w:val="a5"/>
          <w:b/>
          <w:bCs/>
          <w:i w:val="0"/>
          <w:iCs w:val="0"/>
          <w:sz w:val="26"/>
          <w:szCs w:val="26"/>
        </w:rPr>
        <w:t>доказательства</w:t>
      </w:r>
      <w:r w:rsidRPr="006D0B2B">
        <w:rPr>
          <w:b/>
          <w:bCs/>
          <w:sz w:val="26"/>
          <w:szCs w:val="26"/>
        </w:rPr>
        <w:t xml:space="preserve">, </w:t>
      </w:r>
      <w:r w:rsidRPr="006D0B2B">
        <w:rPr>
          <w:rStyle w:val="a5"/>
          <w:b/>
          <w:bCs/>
          <w:i w:val="0"/>
          <w:iCs w:val="0"/>
          <w:sz w:val="26"/>
          <w:szCs w:val="26"/>
        </w:rPr>
        <w:t>заслушав</w:t>
      </w:r>
      <w:r w:rsidRPr="006D0B2B">
        <w:rPr>
          <w:b/>
          <w:bCs/>
          <w:sz w:val="26"/>
          <w:szCs w:val="26"/>
        </w:rPr>
        <w:t xml:space="preserve"> и </w:t>
      </w:r>
      <w:r w:rsidRPr="006D0B2B">
        <w:rPr>
          <w:rStyle w:val="a5"/>
          <w:b/>
          <w:bCs/>
          <w:i w:val="0"/>
          <w:iCs w:val="0"/>
          <w:sz w:val="26"/>
          <w:szCs w:val="26"/>
        </w:rPr>
        <w:t>оценив</w:t>
      </w:r>
      <w:r w:rsidRPr="006D0B2B">
        <w:rPr>
          <w:b/>
          <w:bCs/>
          <w:sz w:val="26"/>
          <w:szCs w:val="26"/>
        </w:rPr>
        <w:t xml:space="preserve"> доводы лиц, участвующих в деле,</w:t>
      </w:r>
      <w:r w:rsidRPr="006D0B2B">
        <w:rPr>
          <w:sz w:val="26"/>
          <w:szCs w:val="26"/>
        </w:rPr>
        <w:t xml:space="preserve"> </w:t>
      </w:r>
      <w:r w:rsidRPr="006D0B2B">
        <w:rPr>
          <w:b/>
          <w:bCs/>
          <w:sz w:val="26"/>
          <w:szCs w:val="26"/>
        </w:rPr>
        <w:t>приходит к следующим выводам.</w:t>
      </w:r>
    </w:p>
    <w:p w:rsidR="006D0B2B" w:rsidRPr="006D0B2B" w:rsidRDefault="006D0B2B" w:rsidP="006D0B2B">
      <w:pPr>
        <w:pStyle w:val="a3"/>
        <w:spacing w:before="0" w:beforeAutospacing="0" w:after="0"/>
        <w:ind w:firstLine="567"/>
        <w:jc w:val="both"/>
        <w:rPr>
          <w:sz w:val="26"/>
          <w:szCs w:val="26"/>
        </w:rPr>
      </w:pPr>
      <w:r w:rsidRPr="006D0B2B">
        <w:rPr>
          <w:sz w:val="26"/>
          <w:szCs w:val="26"/>
        </w:rPr>
        <w:t>15.12.2017г. между КУМИ Администрации Иркутского района и ИП Мельниковым Е.Е. заключено 5 муниципальных контрактов на общую сумму 406210,38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1) муниципальный контракт №99 на поставку мебели. Срок выполнения работ – 10 календарных дней с момента заключения контракта. Цена контракта – 99357,18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2) муниципальный контракт №89 на поставку мебели. Срок выполнения работ – 10 календарных дней с момента заключения контракта. Цена контракта – 9720,05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3) муниципальный контракт №106 на поставку мебели. Срок выполнения работ – 10 календарных дней с момента заключения контракта. Цена контракта – 99357,18 руб.</w:t>
      </w:r>
    </w:p>
    <w:p w:rsidR="006D0B2B" w:rsidRPr="006D0B2B" w:rsidRDefault="006D0B2B" w:rsidP="006D0B2B">
      <w:pPr>
        <w:pStyle w:val="a3"/>
        <w:spacing w:before="0" w:beforeAutospacing="0" w:after="0"/>
        <w:ind w:firstLine="567"/>
        <w:jc w:val="both"/>
        <w:rPr>
          <w:sz w:val="26"/>
          <w:szCs w:val="26"/>
        </w:rPr>
      </w:pPr>
      <w:r w:rsidRPr="006D0B2B">
        <w:rPr>
          <w:sz w:val="26"/>
          <w:szCs w:val="26"/>
        </w:rPr>
        <w:t>4) муниципальный контракт №6437 на поставку мебели. Срок выполнения работ – 10 календарных дней с момента заключения контракта. Цена контракта – 98580,96 руб.</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5) муниципальный контракт №94 на поставку мебели. Срок выполнения работ – 10 календарных дней с момента заключения контракта. Цена контракта – 99195,01 руб. </w:t>
      </w:r>
    </w:p>
    <w:p w:rsidR="006D0B2B" w:rsidRPr="006D0B2B" w:rsidRDefault="006D0B2B" w:rsidP="006D0B2B">
      <w:pPr>
        <w:pStyle w:val="a3"/>
        <w:spacing w:before="0" w:beforeAutospacing="0" w:after="0"/>
        <w:ind w:firstLine="624"/>
        <w:jc w:val="both"/>
        <w:rPr>
          <w:sz w:val="26"/>
          <w:szCs w:val="26"/>
        </w:rPr>
      </w:pPr>
      <w:proofErr w:type="gramStart"/>
      <w:r w:rsidRPr="006D0B2B">
        <w:rPr>
          <w:sz w:val="26"/>
          <w:szCs w:val="26"/>
        </w:rPr>
        <w:t xml:space="preserve">Все указанные контракты заключены в порядке, предусмотренном в п.4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закупках) для осуществления закупки у единственного поставщика (подрядчика, исполнителя) товара, работы или услуги на сумму, не превышающую ста тысяч рублей. </w:t>
      </w:r>
      <w:proofErr w:type="gramEnd"/>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случае заключения единого контракта на поставку мебели, цена муниципального контракта составила бы более 100 000,0 руб. В силу ограничений, установленных ст.93 Закона о закупках, в таком случае у КУМИ Администрации </w:t>
      </w:r>
      <w:r w:rsidRPr="006D0B2B">
        <w:rPr>
          <w:sz w:val="26"/>
          <w:szCs w:val="26"/>
        </w:rPr>
        <w:lastRenderedPageBreak/>
        <w:t xml:space="preserve">Иркутского района появилась бы обязанность как заказчика использовать конкурентный способ определения поставщика (подрядчика, исполнителя). </w:t>
      </w:r>
    </w:p>
    <w:p w:rsidR="006D0B2B" w:rsidRPr="006D0B2B" w:rsidRDefault="006D0B2B" w:rsidP="006D0B2B">
      <w:pPr>
        <w:pStyle w:val="a3"/>
        <w:spacing w:before="0" w:beforeAutospacing="0" w:after="0"/>
        <w:ind w:firstLine="624"/>
        <w:jc w:val="both"/>
        <w:rPr>
          <w:sz w:val="26"/>
          <w:szCs w:val="26"/>
        </w:rPr>
      </w:pPr>
      <w:proofErr w:type="gramStart"/>
      <w:r w:rsidRPr="006D0B2B">
        <w:rPr>
          <w:sz w:val="26"/>
          <w:szCs w:val="26"/>
        </w:rPr>
        <w:t xml:space="preserve">Довод КУМИ Администрации Иркутского района о том, что выбор в качестве подрядчика ИП Мельникова Е.Е. является правом заказчика, и закон не содержит ограничений в количестве закупок до 100 000 рублей, которые заказчик вправе </w:t>
      </w:r>
      <w:r w:rsidRPr="006D0B2B">
        <w:rPr>
          <w:color w:val="000000"/>
          <w:sz w:val="26"/>
          <w:szCs w:val="26"/>
        </w:rPr>
        <w:t>осуществить у единственного поставщика является несостоятельным ввиду того, что в письме Минэкономразвития России от 29.03.2017 № Д28и-1353 разъяснено, что осуществление закупки у единственного поставщика (подрядчика, исполнителя) на</w:t>
      </w:r>
      <w:proofErr w:type="gramEnd"/>
      <w:r w:rsidRPr="006D0B2B">
        <w:rPr>
          <w:color w:val="000000"/>
          <w:sz w:val="26"/>
          <w:szCs w:val="26"/>
        </w:rPr>
        <w:t xml:space="preserve"> </w:t>
      </w:r>
      <w:proofErr w:type="gramStart"/>
      <w:r w:rsidRPr="006D0B2B">
        <w:rPr>
          <w:color w:val="000000"/>
          <w:sz w:val="26"/>
          <w:szCs w:val="26"/>
        </w:rPr>
        <w:t>основании</w:t>
      </w:r>
      <w:proofErr w:type="gramEnd"/>
      <w:r w:rsidRPr="006D0B2B">
        <w:rPr>
          <w:color w:val="000000"/>
          <w:sz w:val="26"/>
          <w:szCs w:val="26"/>
        </w:rPr>
        <w:t xml:space="preserve">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w:t>
      </w:r>
      <w:r w:rsidRPr="006D0B2B">
        <w:rPr>
          <w:sz w:val="26"/>
          <w:szCs w:val="26"/>
        </w:rPr>
        <w:t xml:space="preserve">о нецелесообразности применения конкурентных способов определения поставщика (подрядчика, исполнителя) для удовлетворения нужд заказчика. </w:t>
      </w:r>
      <w:proofErr w:type="gramStart"/>
      <w:r w:rsidRPr="006D0B2B">
        <w:rPr>
          <w:sz w:val="26"/>
          <w:szCs w:val="26"/>
        </w:rPr>
        <w:t xml:space="preserve">Кроме того, Верховный суд Российской Федерации в обзоре судебной практики, утв. Президиумом Верховного Суда РФ 16.05.2018, Для целей экономической эффективности закупка товаров, работ, услуг у единственного поставщика целесообразна в случае, если такие товары, работы, услуги обращаются на </w:t>
      </w:r>
      <w:proofErr w:type="spellStart"/>
      <w:r w:rsidRPr="006D0B2B">
        <w:rPr>
          <w:sz w:val="26"/>
          <w:szCs w:val="26"/>
        </w:rPr>
        <w:t>низкоконкурентных</w:t>
      </w:r>
      <w:proofErr w:type="spellEnd"/>
      <w:r w:rsidRPr="006D0B2B">
        <w:rPr>
          <w:sz w:val="26"/>
          <w:szCs w:val="26"/>
        </w:rPr>
        <w:t xml:space="preserve">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w:t>
      </w:r>
      <w:proofErr w:type="gramEnd"/>
    </w:p>
    <w:p w:rsidR="006D0B2B" w:rsidRPr="006D0B2B" w:rsidRDefault="006D0B2B" w:rsidP="006D0B2B">
      <w:pPr>
        <w:pStyle w:val="a3"/>
        <w:spacing w:before="0" w:beforeAutospacing="0" w:after="0"/>
        <w:ind w:firstLine="708"/>
        <w:jc w:val="both"/>
        <w:rPr>
          <w:sz w:val="26"/>
          <w:szCs w:val="26"/>
        </w:rPr>
      </w:pPr>
      <w:proofErr w:type="gramStart"/>
      <w:r w:rsidRPr="006D0B2B">
        <w:rPr>
          <w:sz w:val="26"/>
          <w:szCs w:val="26"/>
        </w:rPr>
        <w:t>Довод КУМИ Администрации Иркутского района о том, что экономия денежных средств была выявлена только в конце финансового года, и Комитет был лишен возможности своевременно освоить имеющиеся денежные средства в конце года следует также признать несостоятельным, ввиду того, что факт экономии денежных средств не может быть отнесен к исключительным обстоятельствам, либо обстоятельствам непреодолимой силы.</w:t>
      </w:r>
      <w:proofErr w:type="gramEnd"/>
      <w:r w:rsidRPr="006D0B2B">
        <w:rPr>
          <w:sz w:val="26"/>
          <w:szCs w:val="26"/>
        </w:rPr>
        <w:t xml:space="preserve"> Необходимость закупки мебели возникла не </w:t>
      </w:r>
      <w:proofErr w:type="spellStart"/>
      <w:r w:rsidRPr="006D0B2B">
        <w:rPr>
          <w:sz w:val="26"/>
          <w:szCs w:val="26"/>
        </w:rPr>
        <w:t>одномоментно</w:t>
      </w:r>
      <w:proofErr w:type="spellEnd"/>
      <w:r w:rsidRPr="006D0B2B">
        <w:rPr>
          <w:sz w:val="26"/>
          <w:szCs w:val="26"/>
        </w:rPr>
        <w:t xml:space="preserve"> и исключительного характера не носила, а кроме того являлась вполне прогнозируемой в заблаговременный период времени. Доказательств, подтверждающих невозможность заблаговременно спрогнозировать необходимость приобретения мебели, а также невозможность спрогнозировать экономию денежных средств, в деле не имеется. КУМИ Администрации Иркутского района, реализуя надлежащим образом свои полномочия, в том числе и в сфере закупок мебели для нужд детских дошкольных учреждений, имел возможность своевременно выявить возникшие обстоятельства и принять соответствующие меры в порядке, установленном действующим законодательством Российской Федерации.</w:t>
      </w:r>
    </w:p>
    <w:p w:rsidR="006D0B2B" w:rsidRPr="006D0B2B" w:rsidRDefault="006D0B2B" w:rsidP="006D0B2B">
      <w:pPr>
        <w:pStyle w:val="a3"/>
        <w:spacing w:before="0" w:beforeAutospacing="0" w:after="0"/>
        <w:ind w:firstLine="708"/>
        <w:jc w:val="both"/>
        <w:rPr>
          <w:sz w:val="26"/>
          <w:szCs w:val="26"/>
        </w:rPr>
      </w:pPr>
      <w:r w:rsidRPr="006D0B2B">
        <w:rPr>
          <w:sz w:val="26"/>
          <w:szCs w:val="26"/>
        </w:rPr>
        <w:t>Таким образом, оснований для заключения муниципального контракта с единственным поставщиком не усматривается.</w:t>
      </w:r>
    </w:p>
    <w:p w:rsidR="006D0B2B" w:rsidRPr="006D0B2B" w:rsidRDefault="006D0B2B" w:rsidP="006D0B2B">
      <w:pPr>
        <w:pStyle w:val="a3"/>
        <w:spacing w:before="0" w:beforeAutospacing="0" w:after="0"/>
        <w:ind w:firstLine="708"/>
        <w:jc w:val="both"/>
        <w:rPr>
          <w:sz w:val="26"/>
          <w:szCs w:val="26"/>
        </w:rPr>
      </w:pPr>
      <w:r w:rsidRPr="006D0B2B">
        <w:rPr>
          <w:sz w:val="26"/>
          <w:szCs w:val="26"/>
        </w:rPr>
        <w:t xml:space="preserve">Исходя из представленных материалов и самих контрактов, все они заключены на основании </w:t>
      </w:r>
      <w:hyperlink r:id="rId14" w:history="1">
        <w:r w:rsidRPr="006D0B2B">
          <w:rPr>
            <w:rStyle w:val="a4"/>
            <w:color w:val="0000FF"/>
            <w:sz w:val="26"/>
            <w:szCs w:val="26"/>
          </w:rPr>
          <w:t>пункта 4 части 1 статьи 93</w:t>
        </w:r>
      </w:hyperlink>
      <w:r w:rsidRPr="006D0B2B">
        <w:rPr>
          <w:sz w:val="26"/>
          <w:szCs w:val="26"/>
        </w:rPr>
        <w:t xml:space="preserve"> Закона о закупках.</w:t>
      </w:r>
    </w:p>
    <w:p w:rsidR="006D0B2B" w:rsidRPr="006D0B2B" w:rsidRDefault="006D0B2B" w:rsidP="006D0B2B">
      <w:pPr>
        <w:pStyle w:val="a3"/>
        <w:spacing w:before="0" w:beforeAutospacing="0" w:after="0"/>
        <w:jc w:val="both"/>
        <w:rPr>
          <w:sz w:val="26"/>
          <w:szCs w:val="26"/>
        </w:rPr>
      </w:pPr>
      <w:r w:rsidRPr="006D0B2B">
        <w:rPr>
          <w:sz w:val="26"/>
          <w:szCs w:val="26"/>
        </w:rPr>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6D0B2B" w:rsidRPr="006D0B2B" w:rsidRDefault="006D0B2B" w:rsidP="006D0B2B">
      <w:pPr>
        <w:pStyle w:val="a3"/>
        <w:spacing w:before="0" w:beforeAutospacing="0" w:after="0"/>
        <w:ind w:firstLine="708"/>
        <w:jc w:val="both"/>
        <w:rPr>
          <w:sz w:val="26"/>
          <w:szCs w:val="26"/>
        </w:rPr>
      </w:pPr>
      <w:r w:rsidRPr="006D0B2B">
        <w:rPr>
          <w:sz w:val="26"/>
          <w:szCs w:val="26"/>
        </w:rPr>
        <w:t xml:space="preserve">Так, согласно </w:t>
      </w:r>
      <w:hyperlink r:id="rId15" w:history="1">
        <w:r w:rsidRPr="006D0B2B">
          <w:rPr>
            <w:rStyle w:val="a4"/>
            <w:color w:val="0000FF"/>
            <w:sz w:val="26"/>
            <w:szCs w:val="26"/>
          </w:rPr>
          <w:t>статье 3</w:t>
        </w:r>
      </w:hyperlink>
      <w:r w:rsidRPr="006D0B2B">
        <w:rPr>
          <w:sz w:val="26"/>
          <w:szCs w:val="26"/>
        </w:rPr>
        <w:t xml:space="preserve"> Закона о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w:t>
      </w:r>
      <w:r w:rsidRPr="006D0B2B">
        <w:rPr>
          <w:sz w:val="26"/>
          <w:szCs w:val="26"/>
        </w:rPr>
        <w:lastRenderedPageBreak/>
        <w:t xml:space="preserve">Федеральным </w:t>
      </w:r>
      <w:hyperlink r:id="rId16" w:history="1">
        <w:r w:rsidRPr="006D0B2B">
          <w:rPr>
            <w:rStyle w:val="a4"/>
            <w:color w:val="0000FF"/>
            <w:sz w:val="26"/>
            <w:szCs w:val="26"/>
          </w:rPr>
          <w:t>законом</w:t>
        </w:r>
      </w:hyperlink>
      <w:r w:rsidRPr="006D0B2B">
        <w:rPr>
          <w:sz w:val="26"/>
          <w:szCs w:val="26"/>
        </w:rPr>
        <w:t xml:space="preserve"> порядке заказчиком и направленных на обеспечение государственных или муниципальных нужд.</w:t>
      </w:r>
    </w:p>
    <w:p w:rsidR="006D0B2B" w:rsidRPr="006D0B2B" w:rsidRDefault="006D0B2B" w:rsidP="006D0B2B">
      <w:pPr>
        <w:pStyle w:val="a3"/>
        <w:spacing w:before="0" w:beforeAutospacing="0" w:after="0"/>
        <w:jc w:val="both"/>
        <w:rPr>
          <w:sz w:val="26"/>
          <w:szCs w:val="26"/>
        </w:rPr>
      </w:pPr>
      <w:r w:rsidRPr="006D0B2B">
        <w:rPr>
          <w:sz w:val="26"/>
          <w:szCs w:val="26"/>
        </w:rPr>
        <w:t xml:space="preserve">К целям контрактной системы в силу </w:t>
      </w:r>
      <w:hyperlink r:id="rId17" w:history="1">
        <w:r w:rsidRPr="006D0B2B">
          <w:rPr>
            <w:rStyle w:val="a4"/>
            <w:color w:val="0000FF"/>
            <w:sz w:val="26"/>
            <w:szCs w:val="26"/>
          </w:rPr>
          <w:t>статей 1</w:t>
        </w:r>
      </w:hyperlink>
      <w:r w:rsidRPr="006D0B2B">
        <w:rPr>
          <w:sz w:val="26"/>
          <w:szCs w:val="26"/>
        </w:rPr>
        <w:t xml:space="preserve">, </w:t>
      </w:r>
      <w:hyperlink r:id="rId18" w:history="1">
        <w:r w:rsidRPr="006D0B2B">
          <w:rPr>
            <w:rStyle w:val="a4"/>
            <w:color w:val="0000FF"/>
            <w:sz w:val="26"/>
            <w:szCs w:val="26"/>
          </w:rPr>
          <w:t>6</w:t>
        </w:r>
      </w:hyperlink>
      <w:r w:rsidRPr="006D0B2B">
        <w:rPr>
          <w:sz w:val="26"/>
          <w:szCs w:val="26"/>
        </w:rPr>
        <w:t xml:space="preserve"> и </w:t>
      </w:r>
      <w:hyperlink r:id="rId19" w:history="1">
        <w:r w:rsidRPr="006D0B2B">
          <w:rPr>
            <w:rStyle w:val="a4"/>
            <w:color w:val="0000FF"/>
            <w:sz w:val="26"/>
            <w:szCs w:val="26"/>
          </w:rPr>
          <w:t>8</w:t>
        </w:r>
      </w:hyperlink>
      <w:r w:rsidRPr="006D0B2B">
        <w:rPr>
          <w:sz w:val="26"/>
          <w:szCs w:val="26"/>
        </w:rPr>
        <w:t xml:space="preserve"> Закона о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соответствии со </w:t>
      </w:r>
      <w:hyperlink r:id="rId20" w:history="1">
        <w:r w:rsidRPr="006D0B2B">
          <w:rPr>
            <w:rStyle w:val="a4"/>
            <w:color w:val="0000FF"/>
            <w:sz w:val="26"/>
            <w:szCs w:val="26"/>
          </w:rPr>
          <w:t>статьей 8</w:t>
        </w:r>
      </w:hyperlink>
      <w:r w:rsidRPr="006D0B2B">
        <w:rPr>
          <w:sz w:val="26"/>
          <w:szCs w:val="26"/>
        </w:rPr>
        <w:t xml:space="preserve"> Закона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D0B2B" w:rsidRPr="006D0B2B" w:rsidRDefault="006D0B2B" w:rsidP="006D0B2B">
      <w:pPr>
        <w:pStyle w:val="a3"/>
        <w:spacing w:before="0" w:beforeAutospacing="0" w:after="0"/>
        <w:ind w:firstLine="624"/>
        <w:jc w:val="both"/>
        <w:rPr>
          <w:sz w:val="26"/>
          <w:szCs w:val="26"/>
        </w:rPr>
      </w:pPr>
      <w:proofErr w:type="gramStart"/>
      <w:r w:rsidRPr="006D0B2B">
        <w:rPr>
          <w:sz w:val="26"/>
          <w:szCs w:val="26"/>
        </w:rPr>
        <w:t xml:space="preserve">В </w:t>
      </w:r>
      <w:hyperlink r:id="rId21" w:history="1">
        <w:r w:rsidRPr="006D0B2B">
          <w:rPr>
            <w:rStyle w:val="a4"/>
            <w:color w:val="0000FF"/>
            <w:sz w:val="26"/>
            <w:szCs w:val="26"/>
          </w:rPr>
          <w:t>части 2 статьи 8</w:t>
        </w:r>
      </w:hyperlink>
      <w:r w:rsidRPr="006D0B2B">
        <w:rPr>
          <w:sz w:val="26"/>
          <w:szCs w:val="26"/>
        </w:rPr>
        <w:t xml:space="preserve"> Закона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22" w:history="1">
        <w:r w:rsidRPr="006D0B2B">
          <w:rPr>
            <w:rStyle w:val="a4"/>
            <w:color w:val="0000FF"/>
            <w:sz w:val="26"/>
            <w:szCs w:val="26"/>
          </w:rPr>
          <w:t>Закона</w:t>
        </w:r>
      </w:hyperlink>
      <w:r w:rsidRPr="006D0B2B">
        <w:rPr>
          <w:sz w:val="26"/>
          <w:szCs w:val="26"/>
        </w:rPr>
        <w:t xml:space="preserve"> о закупках, в том числе приводят к ограничению конкуренции, в частности к необоснованному ограничению числа участников закупок.</w:t>
      </w:r>
      <w:proofErr w:type="gramEnd"/>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Согласно </w:t>
      </w:r>
      <w:hyperlink r:id="rId23" w:history="1">
        <w:r w:rsidRPr="006D0B2B">
          <w:rPr>
            <w:rStyle w:val="a4"/>
            <w:color w:val="0000FF"/>
            <w:sz w:val="26"/>
            <w:szCs w:val="26"/>
          </w:rPr>
          <w:t>частям 1</w:t>
        </w:r>
      </w:hyperlink>
      <w:r w:rsidRPr="006D0B2B">
        <w:rPr>
          <w:sz w:val="26"/>
          <w:szCs w:val="26"/>
        </w:rPr>
        <w:t xml:space="preserve">, </w:t>
      </w:r>
      <w:hyperlink r:id="rId24" w:history="1">
        <w:r w:rsidRPr="006D0B2B">
          <w:rPr>
            <w:rStyle w:val="a4"/>
            <w:color w:val="0000FF"/>
            <w:sz w:val="26"/>
            <w:szCs w:val="26"/>
          </w:rPr>
          <w:t>2 статьи 24</w:t>
        </w:r>
      </w:hyperlink>
      <w:r w:rsidRPr="006D0B2B">
        <w:rPr>
          <w:sz w:val="26"/>
          <w:szCs w:val="26"/>
        </w:rPr>
        <w:t xml:space="preserve"> Закона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силу </w:t>
      </w:r>
      <w:hyperlink r:id="rId25" w:history="1">
        <w:r w:rsidRPr="006D0B2B">
          <w:rPr>
            <w:rStyle w:val="a4"/>
            <w:color w:val="0000FF"/>
            <w:sz w:val="26"/>
            <w:szCs w:val="26"/>
          </w:rPr>
          <w:t>части 5 статьи 24</w:t>
        </w:r>
      </w:hyperlink>
      <w:r w:rsidRPr="006D0B2B">
        <w:rPr>
          <w:sz w:val="26"/>
          <w:szCs w:val="26"/>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26" w:history="1">
        <w:r w:rsidRPr="006D0B2B">
          <w:rPr>
            <w:rStyle w:val="a4"/>
            <w:color w:val="0000FF"/>
            <w:sz w:val="26"/>
            <w:szCs w:val="26"/>
          </w:rPr>
          <w:t>главы 3</w:t>
        </w:r>
      </w:hyperlink>
      <w:r w:rsidRPr="006D0B2B">
        <w:rPr>
          <w:sz w:val="26"/>
          <w:szCs w:val="26"/>
        </w:rPr>
        <w:t xml:space="preserve">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6D0B2B" w:rsidRPr="006D0B2B" w:rsidRDefault="006D0B2B" w:rsidP="006D0B2B">
      <w:pPr>
        <w:pStyle w:val="a3"/>
        <w:spacing w:before="0" w:beforeAutospacing="0" w:after="0"/>
        <w:ind w:firstLine="624"/>
        <w:jc w:val="both"/>
        <w:rPr>
          <w:sz w:val="26"/>
          <w:szCs w:val="26"/>
        </w:rPr>
      </w:pPr>
      <w:r w:rsidRPr="006D0B2B">
        <w:rPr>
          <w:sz w:val="26"/>
          <w:szCs w:val="26"/>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6D0B2B" w:rsidRPr="006D0B2B" w:rsidRDefault="00C31C41" w:rsidP="006D0B2B">
      <w:pPr>
        <w:pStyle w:val="a3"/>
        <w:spacing w:before="0" w:beforeAutospacing="0" w:after="0"/>
        <w:ind w:firstLine="624"/>
        <w:jc w:val="both"/>
        <w:rPr>
          <w:sz w:val="26"/>
          <w:szCs w:val="26"/>
        </w:rPr>
      </w:pPr>
      <w:hyperlink r:id="rId27" w:history="1">
        <w:r w:rsidR="006D0B2B" w:rsidRPr="006D0B2B">
          <w:rPr>
            <w:rStyle w:val="a4"/>
            <w:color w:val="0000FF"/>
            <w:sz w:val="26"/>
            <w:szCs w:val="26"/>
          </w:rPr>
          <w:t>Статьей 93</w:t>
        </w:r>
      </w:hyperlink>
      <w:r w:rsidR="006D0B2B" w:rsidRPr="006D0B2B">
        <w:rPr>
          <w:sz w:val="26"/>
          <w:szCs w:val="26"/>
        </w:rPr>
        <w:t xml:space="preserve"> Закона о закупках определены случаи осуществления закупки у единственного поставщика (подрядчика, исполнителя).</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соответствии с </w:t>
      </w:r>
      <w:hyperlink r:id="rId28" w:history="1">
        <w:r w:rsidRPr="006D0B2B">
          <w:rPr>
            <w:rStyle w:val="a4"/>
            <w:color w:val="0000FF"/>
            <w:sz w:val="26"/>
            <w:szCs w:val="26"/>
          </w:rPr>
          <w:t>пунктом 4 части 1 статьи 93</w:t>
        </w:r>
      </w:hyperlink>
      <w:r w:rsidRPr="006D0B2B">
        <w:rPr>
          <w:sz w:val="26"/>
          <w:szCs w:val="26"/>
        </w:rPr>
        <w:t xml:space="preserve"> Закона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Согласно </w:t>
      </w:r>
      <w:hyperlink r:id="rId29" w:history="1">
        <w:r w:rsidRPr="006D0B2B">
          <w:rPr>
            <w:rStyle w:val="a4"/>
            <w:color w:val="0000FF"/>
            <w:sz w:val="26"/>
            <w:szCs w:val="26"/>
          </w:rPr>
          <w:t>пункту 13 статьи 22</w:t>
        </w:r>
      </w:hyperlink>
      <w:r w:rsidRPr="006D0B2B">
        <w:rPr>
          <w:sz w:val="26"/>
          <w:szCs w:val="26"/>
        </w:rPr>
        <w:t xml:space="preserve">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w:t>
      </w:r>
      <w:r w:rsidRPr="006D0B2B">
        <w:rPr>
          <w:sz w:val="26"/>
          <w:szCs w:val="26"/>
        </w:rPr>
        <w:lastRenderedPageBreak/>
        <w:t xml:space="preserve">осуществляется в соответствии с методическими рекомендациями </w:t>
      </w:r>
      <w:hyperlink r:id="rId30" w:history="1">
        <w:r w:rsidRPr="006D0B2B">
          <w:rPr>
            <w:rStyle w:val="a4"/>
            <w:color w:val="0000FF"/>
            <w:sz w:val="26"/>
            <w:szCs w:val="26"/>
          </w:rPr>
          <w:t>(пункт 17 статьи 22)</w:t>
        </w:r>
      </w:hyperlink>
      <w:r w:rsidRPr="006D0B2B">
        <w:rPr>
          <w:sz w:val="26"/>
          <w:szCs w:val="26"/>
        </w:rPr>
        <w:t>.</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силу </w:t>
      </w:r>
      <w:hyperlink r:id="rId31" w:history="1">
        <w:r w:rsidRPr="006D0B2B">
          <w:rPr>
            <w:rStyle w:val="a4"/>
            <w:color w:val="0000FF"/>
            <w:sz w:val="26"/>
            <w:szCs w:val="26"/>
          </w:rPr>
          <w:t>пункта 20 статьи 22</w:t>
        </w:r>
      </w:hyperlink>
      <w:r w:rsidRPr="006D0B2B">
        <w:rPr>
          <w:sz w:val="26"/>
          <w:szCs w:val="26"/>
        </w:rPr>
        <w:t xml:space="preserve">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6D0B2B" w:rsidRPr="006D0B2B" w:rsidRDefault="006D0B2B" w:rsidP="006D0B2B">
      <w:pPr>
        <w:pStyle w:val="a3"/>
        <w:spacing w:before="0" w:beforeAutospacing="0" w:after="0"/>
        <w:ind w:firstLine="624"/>
        <w:jc w:val="both"/>
        <w:rPr>
          <w:sz w:val="26"/>
          <w:szCs w:val="26"/>
        </w:rPr>
      </w:pPr>
      <w:proofErr w:type="gramStart"/>
      <w:r w:rsidRPr="006D0B2B">
        <w:rPr>
          <w:sz w:val="26"/>
          <w:szCs w:val="26"/>
        </w:rPr>
        <w:t xml:space="preserve">В соответствии с </w:t>
      </w:r>
      <w:hyperlink r:id="rId32" w:history="1">
        <w:r w:rsidRPr="006D0B2B">
          <w:rPr>
            <w:rStyle w:val="a4"/>
            <w:color w:val="0000FF"/>
            <w:sz w:val="26"/>
            <w:szCs w:val="26"/>
          </w:rPr>
          <w:t>пунктом 3.5.2</w:t>
        </w:r>
      </w:hyperlink>
      <w:r w:rsidRPr="006D0B2B">
        <w:rPr>
          <w:sz w:val="26"/>
          <w:szCs w:val="26"/>
        </w:rPr>
        <w:t xml:space="preserve"> методических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roofErr w:type="gramEnd"/>
    </w:p>
    <w:p w:rsidR="006D0B2B" w:rsidRPr="006D0B2B" w:rsidRDefault="006D0B2B" w:rsidP="006D0B2B">
      <w:pPr>
        <w:pStyle w:val="a3"/>
        <w:spacing w:before="0" w:beforeAutospacing="0" w:after="0"/>
        <w:ind w:firstLine="624"/>
        <w:jc w:val="both"/>
        <w:rPr>
          <w:sz w:val="26"/>
          <w:szCs w:val="26"/>
        </w:rPr>
      </w:pPr>
      <w:proofErr w:type="gramStart"/>
      <w:r w:rsidRPr="006D0B2B">
        <w:rPr>
          <w:color w:val="000000"/>
          <w:sz w:val="26"/>
          <w:szCs w:val="26"/>
        </w:rPr>
        <w:t xml:space="preserve">Принимая во внимание тождественность предмета контрактов, временной интервал, в течение которого были заключены контракты (с одним хозяйствующим субъектом в один день), единые цели контрактов – поставка мебели, Иркутским УФАС России выявлено намеренное разделение закупок на 5 контрактов на сумму до 100 тыс. руб. в целях обеспечения формальной возможности </w:t>
      </w:r>
      <w:proofErr w:type="spellStart"/>
      <w:r w:rsidRPr="006D0B2B">
        <w:rPr>
          <w:color w:val="000000"/>
          <w:sz w:val="26"/>
          <w:szCs w:val="26"/>
        </w:rPr>
        <w:t>непроведения</w:t>
      </w:r>
      <w:proofErr w:type="spellEnd"/>
      <w:r w:rsidRPr="006D0B2B">
        <w:rPr>
          <w:color w:val="000000"/>
          <w:sz w:val="26"/>
          <w:szCs w:val="26"/>
        </w:rPr>
        <w:t xml:space="preserve"> конкурентных процедур и заключения контрактов с определенным хозяйствующим субъектом. </w:t>
      </w:r>
      <w:proofErr w:type="gramEnd"/>
    </w:p>
    <w:p w:rsidR="006D0B2B" w:rsidRPr="006D0B2B" w:rsidRDefault="00C31C41" w:rsidP="006D0B2B">
      <w:pPr>
        <w:pStyle w:val="a3"/>
        <w:spacing w:before="0" w:beforeAutospacing="0" w:after="0"/>
        <w:ind w:firstLine="624"/>
        <w:jc w:val="both"/>
        <w:rPr>
          <w:sz w:val="26"/>
          <w:szCs w:val="26"/>
        </w:rPr>
      </w:pPr>
      <w:hyperlink r:id="rId33" w:history="1">
        <w:proofErr w:type="gramStart"/>
        <w:r w:rsidR="006D0B2B" w:rsidRPr="006D0B2B">
          <w:rPr>
            <w:rStyle w:val="a4"/>
            <w:sz w:val="26"/>
            <w:szCs w:val="26"/>
          </w:rPr>
          <w:t>Пункт 4 части 1 статьи 93</w:t>
        </w:r>
      </w:hyperlink>
      <w:r w:rsidR="006D0B2B" w:rsidRPr="006D0B2B">
        <w:rPr>
          <w:color w:val="000000"/>
          <w:sz w:val="26"/>
          <w:szCs w:val="26"/>
        </w:rPr>
        <w:t xml:space="preserve"> </w:t>
      </w:r>
      <w:r w:rsidR="006D0B2B" w:rsidRPr="006D0B2B">
        <w:rPr>
          <w:sz w:val="26"/>
          <w:szCs w:val="26"/>
        </w:rPr>
        <w:t>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roofErr w:type="gramEnd"/>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Однако, контракты № 99, 89, 106, 6437, 94 заключены в один день – 15.12.2017, с одним поставщиком — ИП Мельниковым Е.Е., образуют единую сделку, которая была искусственно раздроблена и оформлена 5 контрактами для формального соблюдения ограничений, предусмотренных </w:t>
      </w:r>
      <w:hyperlink r:id="rId34" w:history="1">
        <w:r w:rsidRPr="006D0B2B">
          <w:rPr>
            <w:rStyle w:val="a4"/>
            <w:color w:val="0000FF"/>
            <w:sz w:val="26"/>
            <w:szCs w:val="26"/>
          </w:rPr>
          <w:t>Законом</w:t>
        </w:r>
      </w:hyperlink>
      <w:r w:rsidRPr="006D0B2B">
        <w:rPr>
          <w:sz w:val="26"/>
          <w:szCs w:val="26"/>
        </w:rPr>
        <w:t xml:space="preserve"> о закупках.</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Вышеуказанное свидетельствует о наличии </w:t>
      </w:r>
      <w:proofErr w:type="spellStart"/>
      <w:r w:rsidRPr="006D0B2B">
        <w:rPr>
          <w:sz w:val="26"/>
          <w:szCs w:val="26"/>
        </w:rPr>
        <w:t>антиконкурентного</w:t>
      </w:r>
      <w:proofErr w:type="spellEnd"/>
      <w:r w:rsidRPr="006D0B2B">
        <w:rPr>
          <w:sz w:val="26"/>
          <w:szCs w:val="26"/>
        </w:rPr>
        <w:t xml:space="preserve"> соглашения, заключенных между заказчиком и хозяйствующим субъектом, направленного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w:t>
      </w:r>
      <w:hyperlink r:id="rId35" w:history="1">
        <w:r w:rsidRPr="006D0B2B">
          <w:rPr>
            <w:rStyle w:val="a4"/>
            <w:color w:val="0000FF"/>
            <w:sz w:val="26"/>
            <w:szCs w:val="26"/>
          </w:rPr>
          <w:t>Закона</w:t>
        </w:r>
      </w:hyperlink>
      <w:r w:rsidRPr="006D0B2B">
        <w:rPr>
          <w:sz w:val="26"/>
          <w:szCs w:val="26"/>
        </w:rPr>
        <w:t xml:space="preserve"> о защите конкуренции</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w:t>
      </w:r>
      <w:r w:rsidRPr="006D0B2B">
        <w:rPr>
          <w:sz w:val="26"/>
          <w:szCs w:val="26"/>
        </w:rPr>
        <w:lastRenderedPageBreak/>
        <w:t>результативность обеспечения государственных и муниципальных нужд, эффективности осуществления закупок.</w:t>
      </w:r>
    </w:p>
    <w:p w:rsidR="006D0B2B" w:rsidRPr="006D0B2B" w:rsidRDefault="006D0B2B" w:rsidP="006D0B2B">
      <w:pPr>
        <w:pStyle w:val="a3"/>
        <w:spacing w:before="0" w:beforeAutospacing="0" w:after="0"/>
        <w:ind w:firstLine="624"/>
        <w:jc w:val="both"/>
        <w:rPr>
          <w:sz w:val="26"/>
          <w:szCs w:val="26"/>
        </w:rPr>
      </w:pPr>
      <w:r w:rsidRPr="006D0B2B">
        <w:rPr>
          <w:sz w:val="26"/>
          <w:szCs w:val="26"/>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rsidRPr="006D0B2B">
        <w:rPr>
          <w:color w:val="0000FF"/>
          <w:sz w:val="26"/>
          <w:szCs w:val="26"/>
        </w:rPr>
        <w:t xml:space="preserve">пунктом 7 статьи 4 </w:t>
      </w:r>
      <w:r w:rsidRPr="006D0B2B">
        <w:rPr>
          <w:sz w:val="26"/>
          <w:szCs w:val="26"/>
        </w:rPr>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6D0B2B" w:rsidRPr="006D0B2B" w:rsidRDefault="006D0B2B" w:rsidP="006D0B2B">
      <w:pPr>
        <w:pStyle w:val="a3"/>
        <w:spacing w:before="0" w:beforeAutospacing="0" w:after="0"/>
        <w:ind w:firstLine="624"/>
        <w:jc w:val="both"/>
        <w:rPr>
          <w:sz w:val="26"/>
          <w:szCs w:val="26"/>
        </w:rPr>
      </w:pPr>
      <w:r w:rsidRPr="006D0B2B">
        <w:rPr>
          <w:sz w:val="26"/>
          <w:szCs w:val="26"/>
        </w:rPr>
        <w:t xml:space="preserve">В соответствии с </w:t>
      </w:r>
      <w:hyperlink r:id="rId36" w:history="1">
        <w:r w:rsidRPr="006D0B2B">
          <w:rPr>
            <w:rStyle w:val="a4"/>
            <w:color w:val="0000FF"/>
            <w:sz w:val="26"/>
            <w:szCs w:val="26"/>
          </w:rPr>
          <w:t>пунктом 7 статьи 4</w:t>
        </w:r>
      </w:hyperlink>
      <w:r w:rsidRPr="006D0B2B">
        <w:rPr>
          <w:sz w:val="26"/>
          <w:szCs w:val="26"/>
        </w:rPr>
        <w:t xml:space="preserve">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D0B2B" w:rsidRPr="006D0B2B" w:rsidRDefault="006D0B2B" w:rsidP="006D0B2B">
      <w:pPr>
        <w:pStyle w:val="a3"/>
        <w:spacing w:before="0" w:beforeAutospacing="0" w:after="0"/>
        <w:ind w:firstLine="624"/>
        <w:jc w:val="both"/>
        <w:rPr>
          <w:sz w:val="26"/>
          <w:szCs w:val="26"/>
        </w:rPr>
      </w:pPr>
      <w:proofErr w:type="gramStart"/>
      <w:r w:rsidRPr="006D0B2B">
        <w:rPr>
          <w:sz w:val="26"/>
          <w:szCs w:val="26"/>
        </w:rPr>
        <w:t xml:space="preserve">Признаки ограничения конкуренции сформулированы в </w:t>
      </w:r>
      <w:hyperlink r:id="rId37" w:history="1">
        <w:r w:rsidRPr="006D0B2B">
          <w:rPr>
            <w:rStyle w:val="a4"/>
            <w:color w:val="0000FF"/>
            <w:sz w:val="26"/>
            <w:szCs w:val="26"/>
          </w:rPr>
          <w:t>пункте 17 статьи 4</w:t>
        </w:r>
      </w:hyperlink>
      <w:r w:rsidRPr="006D0B2B">
        <w:rPr>
          <w:sz w:val="26"/>
          <w:szCs w:val="26"/>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w:t>
      </w:r>
      <w:proofErr w:type="gramEnd"/>
      <w:r w:rsidRPr="006D0B2B">
        <w:rPr>
          <w:sz w:val="26"/>
          <w:szCs w:val="26"/>
        </w:rPr>
        <w:t xml:space="preserve"> </w:t>
      </w:r>
      <w:proofErr w:type="gramStart"/>
      <w:r w:rsidRPr="006D0B2B">
        <w:rPr>
          <w:sz w:val="26"/>
          <w:szCs w:val="26"/>
        </w:rPr>
        <w:t>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w:t>
      </w:r>
      <w:proofErr w:type="gramEnd"/>
      <w:r w:rsidRPr="006D0B2B">
        <w:rPr>
          <w:sz w:val="26"/>
          <w:szCs w:val="26"/>
        </w:rPr>
        <w:t xml:space="preserve"> </w:t>
      </w:r>
      <w:proofErr w:type="gramStart"/>
      <w:r w:rsidRPr="006D0B2B">
        <w:rPr>
          <w:sz w:val="26"/>
          <w:szCs w:val="26"/>
        </w:rPr>
        <w:t>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r w:rsidRPr="006D0B2B">
        <w:rPr>
          <w:sz w:val="26"/>
          <w:szCs w:val="26"/>
        </w:rPr>
        <w:t xml:space="preserve"> Данный перечень не является исчерпывающим.</w:t>
      </w:r>
    </w:p>
    <w:p w:rsidR="006D0B2B" w:rsidRPr="006D0B2B" w:rsidRDefault="006D0B2B" w:rsidP="006D0B2B">
      <w:pPr>
        <w:pStyle w:val="a3"/>
        <w:spacing w:before="0" w:beforeAutospacing="0" w:after="0"/>
        <w:ind w:firstLine="624"/>
        <w:jc w:val="both"/>
        <w:rPr>
          <w:sz w:val="26"/>
          <w:szCs w:val="26"/>
        </w:rPr>
      </w:pPr>
      <w:proofErr w:type="gramStart"/>
      <w:r w:rsidRPr="006D0B2B">
        <w:rPr>
          <w:color w:val="0000FF"/>
          <w:sz w:val="26"/>
          <w:szCs w:val="26"/>
        </w:rPr>
        <w:t xml:space="preserve">Согласно </w:t>
      </w:r>
      <w:hyperlink r:id="rId38" w:history="1">
        <w:r w:rsidRPr="006D0B2B">
          <w:rPr>
            <w:rStyle w:val="a4"/>
            <w:color w:val="0000FF"/>
            <w:sz w:val="26"/>
            <w:szCs w:val="26"/>
          </w:rPr>
          <w:t>пункту 18 статьи 4</w:t>
        </w:r>
      </w:hyperlink>
      <w:r w:rsidRPr="006D0B2B">
        <w:rPr>
          <w:sz w:val="26"/>
          <w:szCs w:val="26"/>
        </w:rPr>
        <w:t xml:space="preserve">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6D0B2B">
        <w:rPr>
          <w:sz w:val="26"/>
          <w:szCs w:val="26"/>
        </w:rPr>
        <w:t>антиконкурентного</w:t>
      </w:r>
      <w:proofErr w:type="spellEnd"/>
      <w:r w:rsidRPr="006D0B2B">
        <w:rPr>
          <w:sz w:val="26"/>
          <w:szCs w:val="26"/>
        </w:rPr>
        <w:t xml:space="preserve"> соглашения не ставится в зависимость от его </w:t>
      </w:r>
      <w:proofErr w:type="spellStart"/>
      <w:r w:rsidRPr="006D0B2B">
        <w:rPr>
          <w:sz w:val="26"/>
          <w:szCs w:val="26"/>
        </w:rPr>
        <w:t>заключенности</w:t>
      </w:r>
      <w:proofErr w:type="spellEnd"/>
      <w:r w:rsidRPr="006D0B2B">
        <w:rPr>
          <w:sz w:val="26"/>
          <w:szCs w:val="26"/>
        </w:rPr>
        <w:t xml:space="preserve"> в виде договора по правилам, установленным гражданским законодательством (</w:t>
      </w:r>
      <w:hyperlink r:id="rId39" w:history="1">
        <w:r w:rsidRPr="006D0B2B">
          <w:rPr>
            <w:rStyle w:val="a4"/>
            <w:color w:val="0000FF"/>
            <w:sz w:val="26"/>
            <w:szCs w:val="26"/>
          </w:rPr>
          <w:t>статьи 154</w:t>
        </w:r>
      </w:hyperlink>
      <w:r w:rsidRPr="006D0B2B">
        <w:rPr>
          <w:sz w:val="26"/>
          <w:szCs w:val="26"/>
        </w:rPr>
        <w:t xml:space="preserve">, </w:t>
      </w:r>
      <w:hyperlink r:id="rId40" w:history="1">
        <w:r w:rsidRPr="006D0B2B">
          <w:rPr>
            <w:rStyle w:val="a4"/>
            <w:color w:val="0000FF"/>
            <w:sz w:val="26"/>
            <w:szCs w:val="26"/>
          </w:rPr>
          <w:t>160</w:t>
        </w:r>
      </w:hyperlink>
      <w:r w:rsidRPr="006D0B2B">
        <w:rPr>
          <w:sz w:val="26"/>
          <w:szCs w:val="26"/>
        </w:rPr>
        <w:t xml:space="preserve">, </w:t>
      </w:r>
      <w:hyperlink r:id="rId41" w:history="1">
        <w:r w:rsidRPr="006D0B2B">
          <w:rPr>
            <w:rStyle w:val="a4"/>
            <w:color w:val="0000FF"/>
            <w:sz w:val="26"/>
            <w:szCs w:val="26"/>
          </w:rPr>
          <w:t>432</w:t>
        </w:r>
      </w:hyperlink>
      <w:r w:rsidRPr="006D0B2B">
        <w:rPr>
          <w:sz w:val="26"/>
          <w:szCs w:val="26"/>
        </w:rPr>
        <w:t xml:space="preserve">, </w:t>
      </w:r>
      <w:hyperlink r:id="rId42" w:history="1">
        <w:r w:rsidRPr="006D0B2B">
          <w:rPr>
            <w:rStyle w:val="a4"/>
            <w:color w:val="0000FF"/>
            <w:sz w:val="26"/>
            <w:szCs w:val="26"/>
          </w:rPr>
          <w:t>434</w:t>
        </w:r>
      </w:hyperlink>
      <w:r w:rsidRPr="006D0B2B">
        <w:rPr>
          <w:sz w:val="26"/>
          <w:szCs w:val="26"/>
        </w:rPr>
        <w:t xml:space="preserve"> ГК РФ).</w:t>
      </w:r>
      <w:proofErr w:type="gramEnd"/>
    </w:p>
    <w:p w:rsidR="006D0B2B" w:rsidRPr="006D0B2B" w:rsidRDefault="00C31C41" w:rsidP="006D0B2B">
      <w:pPr>
        <w:pStyle w:val="a3"/>
        <w:spacing w:before="0" w:beforeAutospacing="0" w:after="0"/>
        <w:ind w:firstLine="624"/>
        <w:jc w:val="both"/>
        <w:rPr>
          <w:sz w:val="26"/>
          <w:szCs w:val="26"/>
        </w:rPr>
      </w:pPr>
      <w:hyperlink r:id="rId43" w:history="1">
        <w:proofErr w:type="gramStart"/>
        <w:r w:rsidR="006D0B2B" w:rsidRPr="006D0B2B">
          <w:rPr>
            <w:rStyle w:val="a4"/>
            <w:color w:val="0000FF"/>
            <w:sz w:val="26"/>
            <w:szCs w:val="26"/>
          </w:rPr>
          <w:t>Частью 1 статьи 16</w:t>
        </w:r>
      </w:hyperlink>
      <w:r w:rsidR="006D0B2B" w:rsidRPr="006D0B2B">
        <w:rPr>
          <w:sz w:val="26"/>
          <w:szCs w:val="26"/>
        </w:rPr>
        <w:t xml:space="preserve">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w:t>
      </w:r>
      <w:proofErr w:type="gramEnd"/>
      <w:r w:rsidR="006D0B2B" w:rsidRPr="006D0B2B">
        <w:rPr>
          <w:sz w:val="26"/>
          <w:szCs w:val="26"/>
        </w:rPr>
        <w:t xml:space="preserve">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 </w:t>
      </w:r>
      <w:hyperlink r:id="rId44" w:history="1">
        <w:r w:rsidR="006D0B2B" w:rsidRPr="006D0B2B">
          <w:rPr>
            <w:rStyle w:val="a4"/>
            <w:color w:val="0000FF"/>
            <w:sz w:val="26"/>
            <w:szCs w:val="26"/>
          </w:rPr>
          <w:t>(пункт 4)</w:t>
        </w:r>
      </w:hyperlink>
      <w:r w:rsidR="006D0B2B" w:rsidRPr="006D0B2B">
        <w:rPr>
          <w:sz w:val="26"/>
          <w:szCs w:val="26"/>
        </w:rPr>
        <w:t>.</w:t>
      </w:r>
    </w:p>
    <w:p w:rsidR="006D0B2B" w:rsidRPr="006D0B2B" w:rsidRDefault="006D0B2B" w:rsidP="006D0B2B">
      <w:pPr>
        <w:pStyle w:val="a3"/>
        <w:spacing w:before="0" w:beforeAutospacing="0" w:after="0"/>
        <w:ind w:firstLine="624"/>
        <w:jc w:val="both"/>
        <w:rPr>
          <w:sz w:val="26"/>
          <w:szCs w:val="26"/>
        </w:rPr>
      </w:pPr>
      <w:r w:rsidRPr="006D0B2B">
        <w:rPr>
          <w:sz w:val="26"/>
          <w:szCs w:val="26"/>
        </w:rPr>
        <w:t>При этом</w:t>
      </w:r>
      <w:proofErr w:type="gramStart"/>
      <w:r w:rsidRPr="006D0B2B">
        <w:rPr>
          <w:sz w:val="26"/>
          <w:szCs w:val="26"/>
        </w:rPr>
        <w:t>,</w:t>
      </w:r>
      <w:proofErr w:type="gramEnd"/>
      <w:r w:rsidRPr="006D0B2B">
        <w:rPr>
          <w:sz w:val="26"/>
          <w:szCs w:val="26"/>
        </w:rPr>
        <w:t xml:space="preserve"> из анализа положений </w:t>
      </w:r>
      <w:hyperlink r:id="rId45" w:history="1">
        <w:r w:rsidRPr="006D0B2B">
          <w:rPr>
            <w:rStyle w:val="a4"/>
            <w:color w:val="0000FF"/>
            <w:sz w:val="26"/>
            <w:szCs w:val="26"/>
          </w:rPr>
          <w:t>статьи 16</w:t>
        </w:r>
      </w:hyperlink>
      <w:r w:rsidRPr="006D0B2B">
        <w:rPr>
          <w:sz w:val="26"/>
          <w:szCs w:val="26"/>
        </w:rPr>
        <w:t xml:space="preserve"> Закона о защите конкуренции следует, что достаточным основанием для вывода о нарушении названной </w:t>
      </w:r>
      <w:hyperlink r:id="rId46" w:history="1">
        <w:r w:rsidRPr="006D0B2B">
          <w:rPr>
            <w:rStyle w:val="a4"/>
            <w:color w:val="0000FF"/>
            <w:sz w:val="26"/>
            <w:szCs w:val="26"/>
          </w:rPr>
          <w:t>статьи</w:t>
        </w:r>
      </w:hyperlink>
      <w:r w:rsidRPr="006D0B2B">
        <w:rPr>
          <w:sz w:val="26"/>
          <w:szCs w:val="26"/>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6D0B2B" w:rsidRPr="006D0B2B" w:rsidRDefault="006D0B2B" w:rsidP="006D0B2B">
      <w:pPr>
        <w:pStyle w:val="a3"/>
        <w:spacing w:before="0" w:beforeAutospacing="0" w:after="0"/>
        <w:ind w:firstLine="624"/>
        <w:jc w:val="both"/>
        <w:rPr>
          <w:sz w:val="26"/>
          <w:szCs w:val="26"/>
        </w:rPr>
      </w:pPr>
      <w:proofErr w:type="gramStart"/>
      <w:r w:rsidRPr="006D0B2B">
        <w:rPr>
          <w:sz w:val="26"/>
          <w:szCs w:val="26"/>
        </w:rPr>
        <w:t>На основании вышеизложенного, Комиссия Иркутского УФАС России по рассмотрению дела № 038/01/16-570/2019 от 31.05.2019г. о нарушении антимонопольного законодательства, учитывая совокупность имеющихся доказательств, приходит к выводу о нарушении п. 4 ч.1 ст. 16 Федерального закона от 26.07.2006 г. № 135-ФЗ «О защите конкуренции» Комитетом по управлению муниципальным имуществом и жизнеобеспечению Администрации Иркутского районного муниципального образования и ИП Мельниковым</w:t>
      </w:r>
      <w:proofErr w:type="gramEnd"/>
      <w:r w:rsidRPr="006D0B2B">
        <w:rPr>
          <w:sz w:val="26"/>
          <w:szCs w:val="26"/>
        </w:rPr>
        <w:t xml:space="preserve"> </w:t>
      </w:r>
      <w:proofErr w:type="gramStart"/>
      <w:r w:rsidRPr="006D0B2B">
        <w:rPr>
          <w:sz w:val="26"/>
          <w:szCs w:val="26"/>
        </w:rPr>
        <w:t xml:space="preserve">Е.Е., которое выразилось в достижении и реализации </w:t>
      </w:r>
      <w:proofErr w:type="spellStart"/>
      <w:r w:rsidRPr="006D0B2B">
        <w:rPr>
          <w:sz w:val="26"/>
          <w:szCs w:val="26"/>
        </w:rPr>
        <w:t>антиконкурентного</w:t>
      </w:r>
      <w:proofErr w:type="spellEnd"/>
      <w:r w:rsidRPr="006D0B2B">
        <w:rPr>
          <w:sz w:val="26"/>
          <w:szCs w:val="26"/>
        </w:rPr>
        <w:t xml:space="preserve"> соглашения, направленного на заключение контрактов на поставку мебели на сумму до 100 000 рублей в целях обеспечения формальной возможности не проведения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рынок оказания услуг по поставке мебели хозяйствующим субъектам, осуществляющим</w:t>
      </w:r>
      <w:proofErr w:type="gramEnd"/>
      <w:r w:rsidRPr="006D0B2B">
        <w:rPr>
          <w:sz w:val="26"/>
          <w:szCs w:val="26"/>
        </w:rPr>
        <w:t xml:space="preserve"> деятельность на данном товарном рынке.</w:t>
      </w:r>
    </w:p>
    <w:p w:rsidR="006D0B2B" w:rsidRPr="006D0B2B" w:rsidRDefault="006D0B2B" w:rsidP="006D0B2B">
      <w:pPr>
        <w:pStyle w:val="a3"/>
        <w:spacing w:before="0" w:beforeAutospacing="0" w:after="0"/>
        <w:ind w:firstLine="624"/>
        <w:jc w:val="both"/>
        <w:rPr>
          <w:sz w:val="26"/>
          <w:szCs w:val="26"/>
        </w:rPr>
      </w:pPr>
      <w:r w:rsidRPr="006D0B2B">
        <w:rPr>
          <w:sz w:val="26"/>
          <w:szCs w:val="26"/>
        </w:rPr>
        <w:t>Комиссией Иркутского УФАС России 16.08.2019г. принято заключение об обстоятельствах дела № 038/01/16-570/2019.</w:t>
      </w:r>
    </w:p>
    <w:p w:rsidR="006D0B2B" w:rsidRPr="006D0B2B" w:rsidRDefault="006D0B2B" w:rsidP="006D0B2B">
      <w:pPr>
        <w:pStyle w:val="a3"/>
        <w:spacing w:before="0" w:beforeAutospacing="0" w:after="0"/>
        <w:ind w:firstLine="624"/>
        <w:jc w:val="both"/>
        <w:rPr>
          <w:sz w:val="26"/>
          <w:szCs w:val="26"/>
        </w:rPr>
      </w:pPr>
      <w:r w:rsidRPr="006D0B2B">
        <w:rPr>
          <w:sz w:val="26"/>
          <w:szCs w:val="26"/>
        </w:rPr>
        <w:t>КУМИ Администрации Иркутского районного МО представлены возражения на заключение, доводы которых дублируются с ранее представленными в ходе рассмотрения дела пояснениями.</w:t>
      </w:r>
    </w:p>
    <w:p w:rsidR="006D0B2B" w:rsidRPr="006D0B2B" w:rsidRDefault="006D0B2B" w:rsidP="006D0B2B">
      <w:pPr>
        <w:pStyle w:val="a3"/>
        <w:spacing w:before="0" w:beforeAutospacing="0" w:after="0"/>
        <w:ind w:firstLine="624"/>
        <w:jc w:val="both"/>
        <w:rPr>
          <w:sz w:val="26"/>
          <w:szCs w:val="26"/>
        </w:rPr>
      </w:pPr>
      <w:r w:rsidRPr="006D0B2B">
        <w:rPr>
          <w:sz w:val="26"/>
          <w:szCs w:val="26"/>
        </w:rPr>
        <w:t>В настоящее время соглашение реализовано в полном объеме. Заключенные между КУМИ Администрации Иркутского районного муниципального образования и ИП Мельниковым Е.Е. контракты от</w:t>
      </w:r>
      <w:r w:rsidRPr="006D0B2B">
        <w:rPr>
          <w:color w:val="000000"/>
          <w:sz w:val="26"/>
          <w:szCs w:val="26"/>
        </w:rPr>
        <w:t xml:space="preserve"> № 99, 89, 106, 6437, 94 от 15.12.2017 исполнены, </w:t>
      </w:r>
      <w:r w:rsidRPr="006D0B2B">
        <w:rPr>
          <w:sz w:val="26"/>
          <w:szCs w:val="26"/>
        </w:rPr>
        <w:t xml:space="preserve">следовательно, у Комиссии отсутствуют основания для выдачи предписания об устранении нарушений. </w:t>
      </w:r>
    </w:p>
    <w:p w:rsidR="006D0B2B" w:rsidRPr="006D0B2B" w:rsidRDefault="006D0B2B" w:rsidP="006D0B2B">
      <w:pPr>
        <w:pStyle w:val="a3"/>
        <w:spacing w:before="0" w:beforeAutospacing="0" w:after="0"/>
        <w:ind w:firstLine="624"/>
        <w:jc w:val="both"/>
        <w:rPr>
          <w:sz w:val="26"/>
          <w:szCs w:val="26"/>
        </w:rPr>
      </w:pPr>
      <w:r w:rsidRPr="006D0B2B">
        <w:rPr>
          <w:sz w:val="26"/>
          <w:szCs w:val="26"/>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6D0B2B" w:rsidRPr="006D0B2B" w:rsidRDefault="006D0B2B" w:rsidP="006D0B2B">
      <w:pPr>
        <w:pStyle w:val="a3"/>
        <w:spacing w:before="0" w:beforeAutospacing="0" w:after="0"/>
        <w:jc w:val="center"/>
        <w:rPr>
          <w:sz w:val="26"/>
          <w:szCs w:val="26"/>
        </w:rPr>
      </w:pPr>
      <w:r w:rsidRPr="006D0B2B">
        <w:rPr>
          <w:color w:val="000000"/>
          <w:sz w:val="26"/>
          <w:szCs w:val="26"/>
          <w:shd w:val="clear" w:color="auto" w:fill="FFFFFF"/>
        </w:rPr>
        <w:t>РЕШИЛА:</w:t>
      </w:r>
    </w:p>
    <w:p w:rsidR="006D0B2B" w:rsidRPr="006D0B2B" w:rsidRDefault="006D0B2B" w:rsidP="006D0B2B">
      <w:pPr>
        <w:pStyle w:val="a3"/>
        <w:spacing w:before="0" w:beforeAutospacing="0" w:after="0"/>
        <w:ind w:firstLine="708"/>
        <w:jc w:val="both"/>
        <w:rPr>
          <w:sz w:val="26"/>
          <w:szCs w:val="26"/>
        </w:rPr>
      </w:pPr>
      <w:r w:rsidRPr="006D0B2B">
        <w:rPr>
          <w:color w:val="000000"/>
          <w:sz w:val="26"/>
          <w:szCs w:val="26"/>
          <w:shd w:val="clear" w:color="auto" w:fill="FFFFFF"/>
        </w:rPr>
        <w:t xml:space="preserve">1. </w:t>
      </w:r>
      <w:proofErr w:type="gramStart"/>
      <w:r w:rsidRPr="006D0B2B">
        <w:rPr>
          <w:color w:val="000000"/>
          <w:sz w:val="26"/>
          <w:szCs w:val="26"/>
          <w:shd w:val="clear" w:color="auto" w:fill="FFFFFF"/>
        </w:rPr>
        <w:t xml:space="preserve">Признать Комитет по управлению муниципальным имуществом и жизнеобеспечению Администрации Иркутского районного муниципального образования (664001 г. Иркутск, ул. Рабочего Штаба, д. 17), ИП </w:t>
      </w:r>
      <w:r w:rsidR="00137782">
        <w:rPr>
          <w:color w:val="000000"/>
          <w:sz w:val="26"/>
          <w:szCs w:val="26"/>
          <w:shd w:val="clear" w:color="auto" w:fill="FFFFFF"/>
        </w:rPr>
        <w:t xml:space="preserve">Мельникова Евгения Евгеньевича </w:t>
      </w:r>
      <w:r w:rsidR="00137782" w:rsidRPr="00137782">
        <w:rPr>
          <w:color w:val="000000"/>
          <w:sz w:val="26"/>
          <w:szCs w:val="26"/>
          <w:shd w:val="clear" w:color="auto" w:fill="FFFFFF"/>
        </w:rPr>
        <w:t>&lt;</w:t>
      </w:r>
      <w:r w:rsidR="00137782">
        <w:rPr>
          <w:color w:val="000000"/>
          <w:sz w:val="26"/>
          <w:szCs w:val="26"/>
          <w:shd w:val="clear" w:color="auto" w:fill="FFFFFF"/>
        </w:rPr>
        <w:t>…</w:t>
      </w:r>
      <w:r w:rsidR="00137782" w:rsidRPr="00137782">
        <w:rPr>
          <w:color w:val="000000"/>
          <w:sz w:val="26"/>
          <w:szCs w:val="26"/>
          <w:shd w:val="clear" w:color="auto" w:fill="FFFFFF"/>
        </w:rPr>
        <w:t xml:space="preserve">&gt; </w:t>
      </w:r>
      <w:r w:rsidRPr="006D0B2B">
        <w:rPr>
          <w:color w:val="000000"/>
          <w:sz w:val="26"/>
          <w:szCs w:val="26"/>
          <w:shd w:val="clear" w:color="auto" w:fill="FFFFFF"/>
        </w:rPr>
        <w:t xml:space="preserve">нарушившими п.4 ч.1 ст. 16 Федерального закона от </w:t>
      </w:r>
      <w:r w:rsidRPr="006D0B2B">
        <w:rPr>
          <w:color w:val="000000"/>
          <w:sz w:val="26"/>
          <w:szCs w:val="26"/>
          <w:shd w:val="clear" w:color="auto" w:fill="FFFFFF"/>
        </w:rPr>
        <w:lastRenderedPageBreak/>
        <w:t xml:space="preserve">26.07.2006г. № 135-ФЗ «О защите конкуренции» в связи с совершением действий, выразившихся в достижении и реализации </w:t>
      </w:r>
      <w:proofErr w:type="spellStart"/>
      <w:r w:rsidRPr="006D0B2B">
        <w:rPr>
          <w:color w:val="000000"/>
          <w:sz w:val="26"/>
          <w:szCs w:val="26"/>
          <w:shd w:val="clear" w:color="auto" w:fill="FFFFFF"/>
        </w:rPr>
        <w:t>антиконкурентного</w:t>
      </w:r>
      <w:proofErr w:type="spellEnd"/>
      <w:r w:rsidRPr="006D0B2B">
        <w:rPr>
          <w:color w:val="000000"/>
          <w:sz w:val="26"/>
          <w:szCs w:val="26"/>
          <w:shd w:val="clear" w:color="auto" w:fill="FFFFFF"/>
        </w:rPr>
        <w:t xml:space="preserve"> соглашения, направленного на заключение контрактов по поставке мебели</w:t>
      </w:r>
      <w:proofErr w:type="gramEnd"/>
      <w:r w:rsidRPr="006D0B2B">
        <w:rPr>
          <w:color w:val="000000"/>
          <w:sz w:val="26"/>
          <w:szCs w:val="26"/>
          <w:shd w:val="clear" w:color="auto" w:fill="FFFFFF"/>
        </w:rPr>
        <w:t xml:space="preserve"> на суммы до 100 000 рублей в целях обеспечения формальной возможности </w:t>
      </w:r>
      <w:proofErr w:type="spellStart"/>
      <w:r w:rsidRPr="006D0B2B">
        <w:rPr>
          <w:color w:val="000000"/>
          <w:sz w:val="26"/>
          <w:szCs w:val="26"/>
          <w:shd w:val="clear" w:color="auto" w:fill="FFFFFF"/>
        </w:rPr>
        <w:t>непроведения</w:t>
      </w:r>
      <w:proofErr w:type="spellEnd"/>
      <w:r w:rsidRPr="006D0B2B">
        <w:rPr>
          <w:color w:val="000000"/>
          <w:sz w:val="26"/>
          <w:szCs w:val="26"/>
          <w:shd w:val="clear" w:color="auto" w:fill="FFFFFF"/>
        </w:rPr>
        <w:t xml:space="preserve"> конкурентных процедур и заключения контрактов с ИП Мельниковым Евгением Евгеньевичем, что приводит ограничению конкуренции, в частности, к ограничению доступа на товарный рынок по поставке мебели хозяйствующим субъектам, осуществляющим аналогичную деятельность на данном товарном рынке.</w:t>
      </w:r>
    </w:p>
    <w:p w:rsidR="006D0B2B" w:rsidRPr="006D0B2B" w:rsidRDefault="006D0B2B" w:rsidP="006D0B2B">
      <w:pPr>
        <w:pStyle w:val="a3"/>
        <w:spacing w:before="0" w:beforeAutospacing="0" w:after="0"/>
        <w:ind w:firstLine="708"/>
        <w:jc w:val="both"/>
        <w:rPr>
          <w:sz w:val="26"/>
          <w:szCs w:val="26"/>
        </w:rPr>
      </w:pPr>
      <w:r w:rsidRPr="006D0B2B">
        <w:rPr>
          <w:sz w:val="26"/>
          <w:szCs w:val="26"/>
        </w:rPr>
        <w:t xml:space="preserve">2. Предписание об устранении нарушения антимонопольного законодательства не выдавать. </w:t>
      </w:r>
    </w:p>
    <w:p w:rsidR="006D0B2B" w:rsidRPr="006D0B2B" w:rsidRDefault="006D0B2B" w:rsidP="006D0B2B">
      <w:pPr>
        <w:pStyle w:val="a3"/>
        <w:spacing w:before="0" w:beforeAutospacing="0" w:after="0"/>
        <w:ind w:firstLine="708"/>
        <w:jc w:val="both"/>
        <w:rPr>
          <w:sz w:val="26"/>
          <w:szCs w:val="26"/>
        </w:rPr>
      </w:pPr>
      <w:r w:rsidRPr="006D0B2B">
        <w:rPr>
          <w:sz w:val="26"/>
          <w:szCs w:val="26"/>
        </w:rPr>
        <w:t>3. Копии решения направить лицам, участвующим в деле.</w:t>
      </w:r>
    </w:p>
    <w:p w:rsidR="006D0B2B" w:rsidRPr="006D0B2B" w:rsidRDefault="006D0B2B" w:rsidP="006D0B2B">
      <w:pPr>
        <w:pStyle w:val="a3"/>
        <w:spacing w:before="0" w:beforeAutospacing="0" w:after="0"/>
        <w:ind w:firstLine="708"/>
        <w:jc w:val="both"/>
        <w:rPr>
          <w:sz w:val="26"/>
          <w:szCs w:val="26"/>
        </w:rPr>
      </w:pPr>
      <w:r w:rsidRPr="006D0B2B">
        <w:rPr>
          <w:sz w:val="26"/>
          <w:szCs w:val="26"/>
        </w:rPr>
        <w:t>4. Передать материалы дела должностному лицу Иркутского УФАС России для решения вопроса о привлечении к а</w:t>
      </w:r>
      <w:r>
        <w:rPr>
          <w:sz w:val="26"/>
          <w:szCs w:val="26"/>
        </w:rPr>
        <w:t>дминистративной ответственности.</w:t>
      </w:r>
    </w:p>
    <w:tbl>
      <w:tblPr>
        <w:tblW w:w="5000" w:type="pct"/>
        <w:tblCellSpacing w:w="0" w:type="dxa"/>
        <w:tblCellMar>
          <w:top w:w="60" w:type="dxa"/>
          <w:left w:w="60" w:type="dxa"/>
          <w:bottom w:w="60" w:type="dxa"/>
          <w:right w:w="60" w:type="dxa"/>
        </w:tblCellMar>
        <w:tblLook w:val="04A0"/>
      </w:tblPr>
      <w:tblGrid>
        <w:gridCol w:w="3032"/>
        <w:gridCol w:w="3316"/>
        <w:gridCol w:w="3127"/>
      </w:tblGrid>
      <w:tr w:rsidR="006D0B2B" w:rsidRPr="006D0B2B" w:rsidTr="006D0B2B">
        <w:trPr>
          <w:tblCellSpacing w:w="0" w:type="dxa"/>
        </w:trPr>
        <w:tc>
          <w:tcPr>
            <w:tcW w:w="1600" w:type="pct"/>
            <w:hideMark/>
          </w:tcPr>
          <w:p w:rsidR="006D0B2B" w:rsidRPr="006D0B2B" w:rsidRDefault="006D0B2B" w:rsidP="006D0B2B">
            <w:pPr>
              <w:pStyle w:val="a3"/>
              <w:spacing w:before="0" w:beforeAutospacing="0" w:after="0"/>
              <w:jc w:val="both"/>
              <w:rPr>
                <w:sz w:val="26"/>
                <w:szCs w:val="26"/>
              </w:rPr>
            </w:pPr>
            <w:r w:rsidRPr="006D0B2B">
              <w:rPr>
                <w:sz w:val="26"/>
                <w:szCs w:val="26"/>
              </w:rPr>
              <w:t>Председатель комиссии</w:t>
            </w:r>
          </w:p>
        </w:tc>
        <w:tc>
          <w:tcPr>
            <w:tcW w:w="1750" w:type="pct"/>
            <w:hideMark/>
          </w:tcPr>
          <w:p w:rsidR="006D0B2B" w:rsidRPr="006D0B2B" w:rsidRDefault="006D0B2B" w:rsidP="006D0B2B">
            <w:pPr>
              <w:pStyle w:val="a3"/>
              <w:spacing w:before="0" w:beforeAutospacing="0" w:after="0"/>
              <w:jc w:val="both"/>
              <w:rPr>
                <w:sz w:val="26"/>
                <w:szCs w:val="26"/>
              </w:rPr>
            </w:pPr>
          </w:p>
        </w:tc>
        <w:tc>
          <w:tcPr>
            <w:tcW w:w="1650" w:type="pct"/>
            <w:hideMark/>
          </w:tcPr>
          <w:p w:rsidR="006D0B2B" w:rsidRPr="00137782" w:rsidRDefault="00137782" w:rsidP="006D0B2B">
            <w:pPr>
              <w:pStyle w:val="a3"/>
              <w:spacing w:before="0" w:beforeAutospacing="0" w:after="0"/>
              <w:jc w:val="both"/>
              <w:rPr>
                <w:sz w:val="26"/>
                <w:szCs w:val="26"/>
                <w:lang w:val="en-US"/>
              </w:rPr>
            </w:pPr>
            <w:r>
              <w:rPr>
                <w:sz w:val="26"/>
                <w:szCs w:val="26"/>
                <w:lang w:val="en-US"/>
              </w:rPr>
              <w:t>&lt;…&gt;</w:t>
            </w:r>
          </w:p>
        </w:tc>
      </w:tr>
      <w:tr w:rsidR="006D0B2B" w:rsidRPr="006D0B2B" w:rsidTr="006D0B2B">
        <w:trPr>
          <w:tblCellSpacing w:w="0" w:type="dxa"/>
        </w:trPr>
        <w:tc>
          <w:tcPr>
            <w:tcW w:w="1600" w:type="pct"/>
            <w:hideMark/>
          </w:tcPr>
          <w:p w:rsidR="006D0B2B" w:rsidRPr="006D0B2B" w:rsidRDefault="006D0B2B" w:rsidP="006D0B2B">
            <w:pPr>
              <w:pStyle w:val="a3"/>
              <w:spacing w:before="0" w:beforeAutospacing="0" w:after="0"/>
              <w:jc w:val="both"/>
              <w:rPr>
                <w:sz w:val="26"/>
                <w:szCs w:val="26"/>
              </w:rPr>
            </w:pPr>
          </w:p>
          <w:p w:rsidR="006D0B2B" w:rsidRPr="006D0B2B" w:rsidRDefault="006D0B2B" w:rsidP="006D0B2B">
            <w:pPr>
              <w:pStyle w:val="a3"/>
              <w:spacing w:before="0" w:beforeAutospacing="0" w:after="0"/>
              <w:jc w:val="both"/>
              <w:rPr>
                <w:sz w:val="26"/>
                <w:szCs w:val="26"/>
              </w:rPr>
            </w:pPr>
            <w:r w:rsidRPr="006D0B2B">
              <w:rPr>
                <w:sz w:val="26"/>
                <w:szCs w:val="26"/>
              </w:rPr>
              <w:t>Члены комиссии</w:t>
            </w:r>
          </w:p>
        </w:tc>
        <w:tc>
          <w:tcPr>
            <w:tcW w:w="1750" w:type="pct"/>
            <w:hideMark/>
          </w:tcPr>
          <w:p w:rsidR="006D0B2B" w:rsidRPr="006D0B2B" w:rsidRDefault="006D0B2B" w:rsidP="006D0B2B">
            <w:pPr>
              <w:pStyle w:val="a3"/>
              <w:spacing w:before="0" w:beforeAutospacing="0" w:after="0"/>
              <w:jc w:val="both"/>
              <w:rPr>
                <w:sz w:val="26"/>
                <w:szCs w:val="26"/>
              </w:rPr>
            </w:pPr>
          </w:p>
        </w:tc>
        <w:tc>
          <w:tcPr>
            <w:tcW w:w="1650" w:type="pct"/>
            <w:hideMark/>
          </w:tcPr>
          <w:p w:rsidR="006D0B2B" w:rsidRPr="006D0B2B" w:rsidRDefault="006D0B2B" w:rsidP="006D0B2B">
            <w:pPr>
              <w:pStyle w:val="a3"/>
              <w:pageBreakBefore/>
              <w:spacing w:before="0" w:beforeAutospacing="0" w:after="0"/>
              <w:jc w:val="both"/>
              <w:rPr>
                <w:sz w:val="26"/>
                <w:szCs w:val="26"/>
              </w:rPr>
            </w:pPr>
            <w:r w:rsidRPr="006D0B2B">
              <w:rPr>
                <w:sz w:val="26"/>
                <w:szCs w:val="26"/>
              </w:rPr>
              <w:br w:type="page"/>
            </w:r>
          </w:p>
          <w:p w:rsidR="006D0B2B" w:rsidRPr="00137782" w:rsidRDefault="00137782" w:rsidP="006D0B2B">
            <w:pPr>
              <w:pStyle w:val="a3"/>
              <w:spacing w:before="0" w:beforeAutospacing="0" w:after="0"/>
              <w:jc w:val="both"/>
              <w:rPr>
                <w:sz w:val="26"/>
                <w:szCs w:val="26"/>
                <w:lang w:val="en-US"/>
              </w:rPr>
            </w:pPr>
            <w:r>
              <w:rPr>
                <w:sz w:val="26"/>
                <w:szCs w:val="26"/>
                <w:lang w:val="en-US"/>
              </w:rPr>
              <w:t>&lt;…&gt;</w:t>
            </w:r>
          </w:p>
          <w:p w:rsidR="006D0B2B" w:rsidRPr="006D0B2B" w:rsidRDefault="006D0B2B" w:rsidP="006D0B2B">
            <w:pPr>
              <w:pStyle w:val="a3"/>
              <w:spacing w:before="0" w:beforeAutospacing="0" w:after="0"/>
              <w:jc w:val="both"/>
              <w:rPr>
                <w:sz w:val="26"/>
                <w:szCs w:val="26"/>
              </w:rPr>
            </w:pPr>
          </w:p>
          <w:p w:rsidR="006D0B2B" w:rsidRPr="00137782" w:rsidRDefault="00137782" w:rsidP="006D0B2B">
            <w:pPr>
              <w:pStyle w:val="a3"/>
              <w:spacing w:before="0" w:beforeAutospacing="0" w:after="0"/>
              <w:jc w:val="both"/>
              <w:rPr>
                <w:sz w:val="26"/>
                <w:szCs w:val="26"/>
                <w:lang w:val="en-US"/>
              </w:rPr>
            </w:pPr>
            <w:r>
              <w:rPr>
                <w:sz w:val="26"/>
                <w:szCs w:val="26"/>
                <w:lang w:val="en-US"/>
              </w:rPr>
              <w:t>&lt;…&gt;</w:t>
            </w:r>
          </w:p>
        </w:tc>
      </w:tr>
    </w:tbl>
    <w:p w:rsidR="006D0B2B" w:rsidRPr="006D0B2B" w:rsidRDefault="006D0B2B" w:rsidP="006D0B2B">
      <w:pPr>
        <w:pStyle w:val="a3"/>
        <w:spacing w:before="0" w:beforeAutospacing="0" w:after="0"/>
        <w:ind w:firstLine="624"/>
        <w:jc w:val="both"/>
        <w:rPr>
          <w:sz w:val="26"/>
          <w:szCs w:val="26"/>
        </w:rPr>
      </w:pPr>
    </w:p>
    <w:p w:rsidR="00CF0096" w:rsidRPr="00137782" w:rsidRDefault="00CF0096" w:rsidP="00137782">
      <w:pPr>
        <w:spacing w:after="0" w:line="240" w:lineRule="auto"/>
        <w:jc w:val="both"/>
        <w:rPr>
          <w:rFonts w:ascii="Times New Roman" w:eastAsia="Times New Roman" w:hAnsi="Times New Roman" w:cs="Times New Roman"/>
          <w:sz w:val="26"/>
          <w:szCs w:val="26"/>
          <w:lang w:val="en-US" w:eastAsia="ru-RU"/>
        </w:rPr>
      </w:pPr>
    </w:p>
    <w:p w:rsidR="00CF0096" w:rsidRPr="006D0B2B" w:rsidRDefault="00CF0096" w:rsidP="006D0B2B">
      <w:pPr>
        <w:spacing w:after="0" w:line="240" w:lineRule="auto"/>
        <w:jc w:val="both"/>
        <w:rPr>
          <w:rFonts w:ascii="Times New Roman" w:eastAsia="Times New Roman" w:hAnsi="Times New Roman" w:cs="Times New Roman"/>
          <w:sz w:val="26"/>
          <w:szCs w:val="26"/>
          <w:lang w:eastAsia="ru-RU"/>
        </w:rPr>
      </w:pPr>
    </w:p>
    <w:p w:rsidR="00346249" w:rsidRPr="006D0B2B" w:rsidRDefault="00346249" w:rsidP="006D0B2B">
      <w:pPr>
        <w:spacing w:after="0" w:line="240" w:lineRule="auto"/>
        <w:jc w:val="both"/>
        <w:rPr>
          <w:rFonts w:ascii="Times New Roman" w:eastAsia="Times New Roman" w:hAnsi="Times New Roman" w:cs="Times New Roman"/>
          <w:sz w:val="26"/>
          <w:szCs w:val="26"/>
          <w:lang w:eastAsia="ru-RU"/>
        </w:rPr>
      </w:pPr>
    </w:p>
    <w:p w:rsidR="00346249" w:rsidRPr="006D0B2B" w:rsidRDefault="00346249" w:rsidP="006D0B2B">
      <w:pPr>
        <w:spacing w:after="0" w:line="240" w:lineRule="auto"/>
        <w:ind w:firstLine="624"/>
        <w:jc w:val="both"/>
        <w:rPr>
          <w:rFonts w:ascii="Times New Roman" w:eastAsia="Times New Roman" w:hAnsi="Times New Roman" w:cs="Times New Roman"/>
          <w:sz w:val="26"/>
          <w:szCs w:val="26"/>
          <w:lang w:eastAsia="ru-RU"/>
        </w:rPr>
      </w:pPr>
    </w:p>
    <w:p w:rsidR="00A179BF" w:rsidRPr="006D0B2B" w:rsidRDefault="00A179BF" w:rsidP="006D0B2B">
      <w:pPr>
        <w:spacing w:after="0" w:line="240" w:lineRule="auto"/>
        <w:jc w:val="both"/>
        <w:rPr>
          <w:rFonts w:ascii="Times New Roman" w:hAnsi="Times New Roman" w:cs="Times New Roman"/>
          <w:sz w:val="26"/>
          <w:szCs w:val="26"/>
        </w:rPr>
      </w:pPr>
    </w:p>
    <w:sectPr w:rsidR="00A179BF" w:rsidRPr="006D0B2B" w:rsidSect="00A1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6249"/>
    <w:rsid w:val="000479DD"/>
    <w:rsid w:val="00137782"/>
    <w:rsid w:val="00305D0F"/>
    <w:rsid w:val="00346249"/>
    <w:rsid w:val="00463C28"/>
    <w:rsid w:val="006D0B2B"/>
    <w:rsid w:val="006D15EB"/>
    <w:rsid w:val="00A179BF"/>
    <w:rsid w:val="00C31C41"/>
    <w:rsid w:val="00C6061F"/>
    <w:rsid w:val="00CF0096"/>
    <w:rsid w:val="00F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24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6249"/>
    <w:rPr>
      <w:color w:val="000080"/>
      <w:u w:val="single"/>
    </w:rPr>
  </w:style>
  <w:style w:type="character" w:styleId="a5">
    <w:name w:val="Emphasis"/>
    <w:basedOn w:val="a0"/>
    <w:uiPriority w:val="20"/>
    <w:qFormat/>
    <w:rsid w:val="00346249"/>
    <w:rPr>
      <w:i/>
      <w:iCs/>
    </w:rPr>
  </w:style>
</w:styles>
</file>

<file path=word/webSettings.xml><?xml version="1.0" encoding="utf-8"?>
<w:webSettings xmlns:r="http://schemas.openxmlformats.org/officeDocument/2006/relationships" xmlns:w="http://schemas.openxmlformats.org/wordprocessingml/2006/main">
  <w:divs>
    <w:div w:id="894508636">
      <w:bodyDiv w:val="1"/>
      <w:marLeft w:val="0"/>
      <w:marRight w:val="0"/>
      <w:marTop w:val="0"/>
      <w:marBottom w:val="0"/>
      <w:divBdr>
        <w:top w:val="none" w:sz="0" w:space="0" w:color="auto"/>
        <w:left w:val="none" w:sz="0" w:space="0" w:color="auto"/>
        <w:bottom w:val="none" w:sz="0" w:space="0" w:color="auto"/>
        <w:right w:val="none" w:sz="0" w:space="0" w:color="auto"/>
      </w:divBdr>
    </w:div>
    <w:div w:id="1096245928">
      <w:bodyDiv w:val="1"/>
      <w:marLeft w:val="0"/>
      <w:marRight w:val="0"/>
      <w:marTop w:val="0"/>
      <w:marBottom w:val="0"/>
      <w:divBdr>
        <w:top w:val="none" w:sz="0" w:space="0" w:color="auto"/>
        <w:left w:val="none" w:sz="0" w:space="0" w:color="auto"/>
        <w:bottom w:val="none" w:sz="0" w:space="0" w:color="auto"/>
        <w:right w:val="none" w:sz="0" w:space="0" w:color="auto"/>
      </w:divBdr>
    </w:div>
    <w:div w:id="1396779096">
      <w:bodyDiv w:val="1"/>
      <w:marLeft w:val="0"/>
      <w:marRight w:val="0"/>
      <w:marTop w:val="0"/>
      <w:marBottom w:val="0"/>
      <w:divBdr>
        <w:top w:val="none" w:sz="0" w:space="0" w:color="auto"/>
        <w:left w:val="none" w:sz="0" w:space="0" w:color="auto"/>
        <w:bottom w:val="none" w:sz="0" w:space="0" w:color="auto"/>
        <w:right w:val="none" w:sz="0" w:space="0" w:color="auto"/>
      </w:divBdr>
    </w:div>
    <w:div w:id="184748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1C7DC81DDAF167578C3E8CDF68384CFE8FA35787914FB1701683A70E563850A1040C7EFE5E1A90EDF362F49BCF9E131BB6933ADB5F6A7D5hBH" TargetMode="External"/><Relationship Id="rId13" Type="http://schemas.openxmlformats.org/officeDocument/2006/relationships/hyperlink" Target="consultantplus://offline/ref=3091C7DC81DDAF167578C3E8CDF68384CFE8FA35787914FB1701683A70E563850A1040C7EFE4E1AA0EDF362F49BCF9E131BB6933ADB5F6A7D5hBH" TargetMode="External"/><Relationship Id="rId18" Type="http://schemas.openxmlformats.org/officeDocument/2006/relationships/hyperlink" Target="consultantplus://offline/ref=922DDF829C8D6FC824E0AEB4F225FF510B3B8B7CDB4F1E74EF2BDDAA2145892584C1FA48906C7F0883489C362104F9335A08BA193C1D9A6BiCfCF" TargetMode="External"/><Relationship Id="rId26" Type="http://schemas.openxmlformats.org/officeDocument/2006/relationships/hyperlink" Target="consultantplus://offline/ref=3091C7DC81DDAF167578C3E8CDF68384CFE8FA35787914FB1701683A70E563850A1040C7EFE5E1A90BDF362F49BCF9E131BB6933ADB5F6A7D5hBH" TargetMode="External"/><Relationship Id="rId39" Type="http://schemas.openxmlformats.org/officeDocument/2006/relationships/hyperlink" Target="consultantplus://offline/ref=536776B63392FE9425255C85AE247529988106B0236BEC18CCE33D8A8F4E463B1B07CB2DC0072C0D0DD93094A399159D30239937D4B08045RFB4G" TargetMode="External"/><Relationship Id="rId3" Type="http://schemas.openxmlformats.org/officeDocument/2006/relationships/settings" Target="settings.xml"/><Relationship Id="rId21" Type="http://schemas.openxmlformats.org/officeDocument/2006/relationships/hyperlink" Target="consultantplus://offline/ref=71FE4F05E393738606BB4905B35F4F8F7CF596B960F20FAE5C48EEE1477D62B1D1897734723D43F7EA85993E373CD6E5862E287C88CEh7F" TargetMode="External"/><Relationship Id="rId34" Type="http://schemas.openxmlformats.org/officeDocument/2006/relationships/hyperlink" Target="consultantplus://offline/ref=E52A5BCDF381186D1DF1347DA353BBB446D85526ABD79FAF7CA24A9D31F863C10D8D6AF2A28A3D96FECB156301u9vCG" TargetMode="External"/><Relationship Id="rId42" Type="http://schemas.openxmlformats.org/officeDocument/2006/relationships/hyperlink" Target="consultantplus://offline/ref=536776B63392FE9425255C85AE247529988106B0236BEC18CCE33D8A8F4E463B1B07CB2DC00524010FD93094A399159D30239937D4B08045RFB4G" TargetMode="External"/><Relationship Id="rId47" Type="http://schemas.openxmlformats.org/officeDocument/2006/relationships/fontTable" Target="fontTable.xml"/><Relationship Id="rId7" Type="http://schemas.openxmlformats.org/officeDocument/2006/relationships/hyperlink" Target="consultantplus://offline/ref=3091C7DC81DDAF167578C3E8CDF68384CFE8FA35787914FB1701683A70E563850A1040C4E6EDE8FB599037730DEBEAE032BB6A32B2DBhFH" TargetMode="External"/><Relationship Id="rId12" Type="http://schemas.openxmlformats.org/officeDocument/2006/relationships/hyperlink" Target="consultantplus://offline/ref=3091C7DC81DDAF167578C3E8CDF68384CFE8FA35787914FB1701683A70E563850A1040C7EFE4E1AA0EDF362F49BCF9E131BB6933ADB5F6A7D5hBH" TargetMode="External"/><Relationship Id="rId17" Type="http://schemas.openxmlformats.org/officeDocument/2006/relationships/hyperlink" Target="consultantplus://offline/ref=922DDF829C8D6FC824E0AEB4F225FF510B3B8B7CDB4F1E74EF2BDDAA2145892584C1FA48906C7F0188489C362104F9335A08BA193C1D9A6BiCfCF" TargetMode="External"/><Relationship Id="rId25" Type="http://schemas.openxmlformats.org/officeDocument/2006/relationships/hyperlink" Target="consultantplus://offline/ref=3091C7DC81DDAF167578C3E8CDF68384CFE8FA35787914FB1701683A70E563850A1040C7EFE5E1A808DF362F49BCF9E131BB6933ADB5F6A7D5hBH" TargetMode="External"/><Relationship Id="rId33" Type="http://schemas.openxmlformats.org/officeDocument/2006/relationships/hyperlink" Target="consultantplus://offline/ref=7B609190B241B8E87798251231F21DC7DCFF925045FA81C67CCE08D48811C5B12C4C298B2F776C842BB4B130EE671A394840232A77h6uDG" TargetMode="External"/><Relationship Id="rId38" Type="http://schemas.openxmlformats.org/officeDocument/2006/relationships/hyperlink" Target="consultantplus://offline/ref=536776B63392FE9425255C85AE247529988107B22166EC18CCE33D8A8F4E463B1B07CB2DC00724000BD93094A399159D30239937D4B08045RFB4G" TargetMode="External"/><Relationship Id="rId46" Type="http://schemas.openxmlformats.org/officeDocument/2006/relationships/hyperlink" Target="consultantplus://offline/ref=6EBDB374285BE42D2CAB34D253E55919C50D42D1025E57866A9CF1E7AEE3B397EAD625E9FB3FE54C20F03B5DAF84304AB7B4C04CA717BB80iCC3G" TargetMode="External"/><Relationship Id="rId2" Type="http://schemas.openxmlformats.org/officeDocument/2006/relationships/styles" Target="styles.xml"/><Relationship Id="rId16" Type="http://schemas.openxmlformats.org/officeDocument/2006/relationships/hyperlink" Target="consultantplus://offline/ref=95B786FEBBF9CD73083936C11F88628A2D151F4E4E406ED92C25B44FF3E13EBE0EDC05A43691DE9BEB5431BBF70DeAF" TargetMode="External"/><Relationship Id="rId20" Type="http://schemas.openxmlformats.org/officeDocument/2006/relationships/hyperlink" Target="consultantplus://offline/ref=630724B75D3BF3FC08125563BBF3A778C651D34CFF19E6DA18A9B62EE63D2626BCB0AF1F2F63D14C47F0E936647D4422725A6842DBCB8FD0HDgDF" TargetMode="External"/><Relationship Id="rId29" Type="http://schemas.openxmlformats.org/officeDocument/2006/relationships/hyperlink" Target="consultantplus://offline/ref=478369CF16432FA1FECFDA502EF702F547CE6FC029C9DEC73612680EAD6979215E174E2BB1CB433C7D28D4DFC7B498B06692092790AB9C55x7k9F" TargetMode="External"/><Relationship Id="rId41" Type="http://schemas.openxmlformats.org/officeDocument/2006/relationships/hyperlink" Target="consultantplus://offline/ref=536776B63392FE9425255C85AE247529988106B0236BEC18CCE33D8A8F4E463B1B07CB2DC005240001D93094A399159D30239937D4B08045RFB4G" TargetMode="External"/><Relationship Id="rId1" Type="http://schemas.openxmlformats.org/officeDocument/2006/relationships/customXml" Target="../customXml/item1.xml"/><Relationship Id="rId6" Type="http://schemas.openxmlformats.org/officeDocument/2006/relationships/hyperlink" Target="consultantplus://offline/ref=3091C7DC81DDAF167578C3E8CDF68384CFE8FA35787914FB1701683A70E563850A1040C4E6EDE8FB599037730DEBEAE032BB6A32B2DBhFH" TargetMode="External"/><Relationship Id="rId11" Type="http://schemas.openxmlformats.org/officeDocument/2006/relationships/hyperlink" Target="consultantplus://offline/ref=3091C7DC81DDAF167578C3E8CDF68384CFE8FA35787914FB1701683A70E563850A1040C7EFE5E1A90BDF362F49BCF9E131BB6933ADB5F6A7D5hBH" TargetMode="External"/><Relationship Id="rId24" Type="http://schemas.openxmlformats.org/officeDocument/2006/relationships/hyperlink" Target="consultantplus://offline/ref=0758DDD7A32E70E101831D413F03130C7CFE052D70D5CFE4EA8359B6E1238DE62F6B2B74495C412D5BA6B799A650DAF7E17404913Eh3h9F" TargetMode="External"/><Relationship Id="rId32" Type="http://schemas.openxmlformats.org/officeDocument/2006/relationships/hyperlink" Target="consultantplus://offline/ref=454E8B6BB016A71766C6EFBF72467C5F24A16333BBD977A29E731F0210F8E1AFAC58B6A6582A01684720D747329E1F791A8C4E9B47B7A7EBd7l9F" TargetMode="External"/><Relationship Id="rId37" Type="http://schemas.openxmlformats.org/officeDocument/2006/relationships/hyperlink" Target="consultantplus://offline/ref=536776B63392FE9425255C85AE247529988107B22166EC18CCE33D8A8F4E463B1B07CB2EC6022F50589631C8E7CA069C37239A36CBRBBAG" TargetMode="External"/><Relationship Id="rId40" Type="http://schemas.openxmlformats.org/officeDocument/2006/relationships/hyperlink" Target="consultantplus://offline/ref=536776B63392FE9425255C85AE247529988106B0236BEC18CCE33D8A8F4E463B1B07CB2DC0072D050CD93094A399159D30239937D4B08045RFB4G" TargetMode="External"/><Relationship Id="rId45" Type="http://schemas.openxmlformats.org/officeDocument/2006/relationships/hyperlink" Target="consultantplus://offline/ref=6EBDB374285BE42D2CAB34D253E55919C50D42D1025E57866A9CF1E7AEE3B397EAD625E9FB3FE54C20F03B5DAF84304AB7B4C04CA717BB80iCC3G" TargetMode="External"/><Relationship Id="rId5" Type="http://schemas.openxmlformats.org/officeDocument/2006/relationships/hyperlink" Target="consultantplus://offline/ref=3091C7DC81DDAF167578C3E8CDF68384CFE8FA35787914FB1701683A70E563850A1040C7EFE4E1AA0EDF362F49BCF9E131BB6933ADB5F6A7D5hBH" TargetMode="External"/><Relationship Id="rId15" Type="http://schemas.openxmlformats.org/officeDocument/2006/relationships/hyperlink" Target="consultantplus://offline/ref=95B786FEBBF9CD73083936C11F88628A2D151F4E4E406ED92C25B44FF3E13EBE1CDC5DA83494C098EE4167EAB287D77E86CD2B20685E91F404e6F" TargetMode="External"/><Relationship Id="rId23" Type="http://schemas.openxmlformats.org/officeDocument/2006/relationships/hyperlink" Target="consultantplus://offline/ref=0758DDD7A32E70E101831D413F03130C7CFE052D70D5CFE4EA8359B6E1238DE62F6B2B764E5B487F0CE9B6C5E000C9F4E674079321332D85h9h7F" TargetMode="External"/><Relationship Id="rId28" Type="http://schemas.openxmlformats.org/officeDocument/2006/relationships/hyperlink" Target="consultantplus://offline/ref=8CA49EFFF9FC38BC1D205DCA3E5C835F8F4A7F1D5BB6629C5A428E964BA8654809C35911F829B42ABED513739D4A056E34F97A4242SAj8F" TargetMode="External"/><Relationship Id="rId36" Type="http://schemas.openxmlformats.org/officeDocument/2006/relationships/hyperlink" Target="consultantplus://offline/ref=536776B63392FE9425255C85AE247529988107B22166EC18CCE33D8A8F4E463B1B07CB2DC007240708D93094A399159D30239937D4B08045RFB4G" TargetMode="External"/><Relationship Id="rId10" Type="http://schemas.openxmlformats.org/officeDocument/2006/relationships/hyperlink" Target="consultantplus://offline/ref=3091C7DC81DDAF167578C3E8CDF68384CFE8FA35787914FB1701683A70E563850A1040C7EFE5E1A808DF362F49BCF9E131BB6933ADB5F6A7D5hBH" TargetMode="External"/><Relationship Id="rId19" Type="http://schemas.openxmlformats.org/officeDocument/2006/relationships/hyperlink" Target="consultantplus://offline/ref=922DDF829C8D6FC824E0AEB4F225FF510B3B8B7CDB4F1E74EF2BDDAA2145892584C1FA48906C7F0889489C362104F9335A08BA193C1D9A6BiCfCF" TargetMode="External"/><Relationship Id="rId31" Type="http://schemas.openxmlformats.org/officeDocument/2006/relationships/hyperlink" Target="consultantplus://offline/ref=454E8B6BB016A71766C6EFBF72467C5F27AC6733BBDE77A29E731F0210F8E1AFAC58B6A6582A03694120D747329E1F791A8C4E9B47B7A7EBd7l9F" TargetMode="External"/><Relationship Id="rId44" Type="http://schemas.openxmlformats.org/officeDocument/2006/relationships/hyperlink" Target="consultantplus://offline/ref=6EBDB374285BE42D2CAB34D253E55919C50D42D1025E57866A9CF1E7AEE3B397EAD625E9FB3FE54C2BF03B5DAF84304AB7B4C04CA717BB80iCC3G" TargetMode="External"/><Relationship Id="rId4" Type="http://schemas.openxmlformats.org/officeDocument/2006/relationships/webSettings" Target="webSettings.xml"/><Relationship Id="rId9" Type="http://schemas.openxmlformats.org/officeDocument/2006/relationships/hyperlink" Target="consultantplus://offline/ref=3091C7DC81DDAF167578C3E8CDF68384CFE8FA35787914FB1701683A70E563850A1040C5E8E2E8FB599037730DEBEAE032BB6A32B2DBhFH" TargetMode="External"/><Relationship Id="rId14" Type="http://schemas.openxmlformats.org/officeDocument/2006/relationships/hyperlink" Target="consultantplus://offline/ref=B89D5BE9A35E161947666FE3DF8F17D34FECBE3700005181E2FE1CD49AC650CEAB2B8A538ADA849893D2DEC8A4699B94EB8CFE756Cb5cCF" TargetMode="External"/><Relationship Id="rId22" Type="http://schemas.openxmlformats.org/officeDocument/2006/relationships/hyperlink" Target="consultantplus://offline/ref=71FE4F05E393738606BB4905B35F4F8F7CF596B960F20FAE5C48EEE1477D62B1C3892F3A773856A2B9DFCE3334C3h1F" TargetMode="External"/><Relationship Id="rId27" Type="http://schemas.openxmlformats.org/officeDocument/2006/relationships/hyperlink" Target="consultantplus://offline/ref=20F7402BCE1F119FB64D34B383CC70159DD72072591D1A749806792B82FF85F8B3E9F65A87A44396BAC593DA90B2510E67A4BB43AFF6BF25R1iAF" TargetMode="External"/><Relationship Id="rId30" Type="http://schemas.openxmlformats.org/officeDocument/2006/relationships/hyperlink" Target="consultantplus://offline/ref=478369CF16432FA1FECFDA502EF702F547CE6FC029C9DEC73612680EAD6979215E174E2BB1CB433B7728D4DFC7B498B06692092790AB9C55x7k9F" TargetMode="External"/><Relationship Id="rId35" Type="http://schemas.openxmlformats.org/officeDocument/2006/relationships/hyperlink" Target="consultantplus://offline/ref=E9CF1B9F2708F466CE942BA1BD93FD562FA3DE0A80C8D2E880018CC4E2A596C048A58FD9B5807C5BE4C67F7E34p8K7H" TargetMode="External"/><Relationship Id="rId43" Type="http://schemas.openxmlformats.org/officeDocument/2006/relationships/hyperlink" Target="consultantplus://offline/ref=6EBDB374285BE42D2CAB34D253E55919C50D42D1025E57866A9CF1E7AEE3B397EAD625E9FB3FE54C26F03B5DAF84304AB7B4C04CA717BB80iCC3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8915B-5734-4D05-A8D1-AD9E2734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5041</Words>
  <Characters>28735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to38-shisteev</dc:creator>
  <cp:lastModifiedBy>to38-shibanova</cp:lastModifiedBy>
  <cp:revision>2</cp:revision>
  <dcterms:created xsi:type="dcterms:W3CDTF">2019-09-09T10:01:00Z</dcterms:created>
  <dcterms:modified xsi:type="dcterms:W3CDTF">2019-09-09T10:01:00Z</dcterms:modified>
</cp:coreProperties>
</file>