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0" w:rsidRDefault="00D47ED0" w:rsidP="00D47ED0">
      <w:pPr>
        <w:pStyle w:val="a4"/>
        <w:spacing w:after="0"/>
        <w:ind w:hanging="11"/>
        <w:jc w:val="center"/>
      </w:pPr>
      <w:r>
        <w:rPr>
          <w:color w:val="000000"/>
          <w:sz w:val="27"/>
          <w:szCs w:val="27"/>
        </w:rPr>
        <w:t>РЕШЕНИЕ</w:t>
      </w:r>
    </w:p>
    <w:p w:rsidR="00D47ED0" w:rsidRDefault="00D47ED0" w:rsidP="00D47ED0">
      <w:pPr>
        <w:pStyle w:val="a4"/>
        <w:spacing w:after="0"/>
        <w:ind w:firstLine="675"/>
      </w:pP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Резолютивная часть объявлена 26 сентября 2019 года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Полный текст изготовлен __ ____________ 201</w:t>
      </w:r>
      <w:r w:rsidRPr="00D47ED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Иркутск</w:t>
      </w:r>
    </w:p>
    <w:p w:rsidR="00D47ED0" w:rsidRDefault="00D47ED0" w:rsidP="00D47ED0">
      <w:pPr>
        <w:pStyle w:val="a4"/>
        <w:spacing w:after="0"/>
        <w:ind w:firstLine="675"/>
        <w:jc w:val="right"/>
      </w:pP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Председатель Комиссии</w:t>
      </w:r>
      <w:proofErr w:type="gramStart"/>
      <w:r>
        <w:rPr>
          <w:color w:val="000000"/>
          <w:sz w:val="27"/>
          <w:szCs w:val="27"/>
        </w:rPr>
        <w:t xml:space="preserve">: </w:t>
      </w:r>
      <w:r w:rsidRPr="00D47ED0">
        <w:rPr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;</w:t>
      </w:r>
      <w:proofErr w:type="gramEnd"/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члены Комиссии</w:t>
      </w:r>
      <w:proofErr w:type="gramStart"/>
      <w:r>
        <w:rPr>
          <w:color w:val="000000"/>
          <w:sz w:val="27"/>
          <w:szCs w:val="27"/>
        </w:rPr>
        <w:t xml:space="preserve">: </w:t>
      </w:r>
      <w:r w:rsidRPr="00D47ED0">
        <w:rPr>
          <w:color w:val="000000"/>
          <w:sz w:val="27"/>
          <w:szCs w:val="27"/>
        </w:rPr>
        <w:t>&lt;...&gt;&lt;...&gt;</w:t>
      </w:r>
      <w:r>
        <w:rPr>
          <w:color w:val="000000"/>
          <w:sz w:val="27"/>
          <w:szCs w:val="27"/>
        </w:rPr>
        <w:t>;</w:t>
      </w:r>
      <w:proofErr w:type="gramEnd"/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при участии представителей Областного государственного казенного учреждения «Дирекция по строительству и эксплуатации автомобильных дорог Иркутской области» (далее — Заказчик</w:t>
      </w:r>
      <w:proofErr w:type="gramStart"/>
      <w:r>
        <w:rPr>
          <w:color w:val="000000"/>
          <w:sz w:val="27"/>
          <w:szCs w:val="27"/>
        </w:rPr>
        <w:t xml:space="preserve">) — </w:t>
      </w:r>
      <w:r w:rsidRPr="00D47ED0">
        <w:rPr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 xml:space="preserve">; </w:t>
      </w:r>
      <w:proofErr w:type="gramEnd"/>
      <w:r>
        <w:rPr>
          <w:color w:val="000000"/>
          <w:sz w:val="27"/>
          <w:szCs w:val="27"/>
        </w:rPr>
        <w:t xml:space="preserve">представителя Министерства по регулированию контрактной системы в сфере закупок Иркутской области (далее — Уполномоченный орган) — </w:t>
      </w:r>
      <w:r w:rsidRPr="00D47ED0">
        <w:rPr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;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в отсутствие представителей ООО «</w:t>
      </w:r>
      <w:proofErr w:type="spellStart"/>
      <w:r>
        <w:rPr>
          <w:color w:val="000000"/>
          <w:sz w:val="27"/>
          <w:szCs w:val="27"/>
        </w:rPr>
        <w:t>Авеон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Технохауз</w:t>
      </w:r>
      <w:proofErr w:type="spellEnd"/>
      <w:r>
        <w:rPr>
          <w:color w:val="000000"/>
          <w:sz w:val="27"/>
          <w:szCs w:val="27"/>
        </w:rPr>
        <w:t>» (далее — Заявитель, Общество);</w:t>
      </w:r>
    </w:p>
    <w:p w:rsidR="00D47ED0" w:rsidRDefault="00D47ED0" w:rsidP="00D47ED0">
      <w:pPr>
        <w:pStyle w:val="a4"/>
        <w:spacing w:after="0"/>
        <w:ind w:firstLine="675"/>
      </w:pPr>
      <w:proofErr w:type="gramStart"/>
      <w:r>
        <w:rPr>
          <w:color w:val="000000"/>
          <w:sz w:val="27"/>
          <w:szCs w:val="27"/>
        </w:rPr>
        <w:t xml:space="preserve">рассмотрев жалобу Заявителя на положения документации об электроном аукционе «Выполнение работ по содержанию и восстановление изношенных верхних слоев асфальтобетонных покрытий и поперечного профиля и ровности проезжей части гравийных и щебеночных покрытий с добавлением щебня, гравия, автомобильных дорог общего пользования </w:t>
      </w:r>
      <w:proofErr w:type="spellStart"/>
      <w:r>
        <w:rPr>
          <w:color w:val="000000"/>
          <w:sz w:val="27"/>
          <w:szCs w:val="27"/>
        </w:rPr>
        <w:t>Нижнеилимского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Усть-Илимского</w:t>
      </w:r>
      <w:proofErr w:type="spellEnd"/>
      <w:r>
        <w:rPr>
          <w:color w:val="000000"/>
          <w:sz w:val="27"/>
          <w:szCs w:val="27"/>
        </w:rPr>
        <w:t>, Чунского (</w:t>
      </w:r>
      <w:proofErr w:type="spellStart"/>
      <w:r>
        <w:rPr>
          <w:color w:val="000000"/>
          <w:sz w:val="27"/>
          <w:szCs w:val="27"/>
        </w:rPr>
        <w:t>Седаново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Кодинск</w:t>
      </w:r>
      <w:proofErr w:type="spellEnd"/>
      <w:r>
        <w:rPr>
          <w:color w:val="000000"/>
          <w:sz w:val="27"/>
          <w:szCs w:val="27"/>
        </w:rPr>
        <w:t xml:space="preserve">, подъезд к с. </w:t>
      </w:r>
      <w:proofErr w:type="spellStart"/>
      <w:r>
        <w:rPr>
          <w:color w:val="000000"/>
          <w:sz w:val="27"/>
          <w:szCs w:val="27"/>
        </w:rPr>
        <w:t>Червянка</w:t>
      </w:r>
      <w:proofErr w:type="spellEnd"/>
      <w:r>
        <w:rPr>
          <w:color w:val="000000"/>
          <w:sz w:val="27"/>
          <w:szCs w:val="27"/>
        </w:rPr>
        <w:t>) районов, находящихся в государственной собственности Иркутской области», извещение № 0134200000119003120 (далее – электронный аукцион</w:t>
      </w:r>
      <w:proofErr w:type="gramEnd"/>
      <w:r>
        <w:rPr>
          <w:color w:val="000000"/>
          <w:sz w:val="27"/>
          <w:szCs w:val="27"/>
        </w:rPr>
        <w:t>), в соответствии со статьей 106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 44-ФЗ),</w:t>
      </w:r>
    </w:p>
    <w:p w:rsidR="00D47ED0" w:rsidRDefault="00D47ED0" w:rsidP="00D47ED0">
      <w:pPr>
        <w:pStyle w:val="a4"/>
        <w:spacing w:after="0"/>
        <w:ind w:firstLine="675"/>
      </w:pPr>
    </w:p>
    <w:p w:rsidR="00D47ED0" w:rsidRDefault="00D47ED0" w:rsidP="00D47ED0">
      <w:pPr>
        <w:pStyle w:val="a4"/>
        <w:spacing w:after="0"/>
        <w:ind w:firstLine="11"/>
        <w:jc w:val="center"/>
      </w:pPr>
      <w:r>
        <w:rPr>
          <w:color w:val="000000"/>
          <w:sz w:val="27"/>
          <w:szCs w:val="27"/>
        </w:rPr>
        <w:t>УСТАНОВИЛА:</w:t>
      </w:r>
    </w:p>
    <w:p w:rsidR="00D47ED0" w:rsidRDefault="00D47ED0" w:rsidP="00D47ED0">
      <w:pPr>
        <w:pStyle w:val="a4"/>
        <w:spacing w:after="0"/>
        <w:ind w:firstLine="675"/>
      </w:pPr>
    </w:p>
    <w:p w:rsidR="00D47ED0" w:rsidRDefault="00D47ED0" w:rsidP="00D47ED0">
      <w:pPr>
        <w:pStyle w:val="a4"/>
        <w:spacing w:after="0"/>
        <w:ind w:firstLine="675"/>
      </w:pPr>
      <w:r>
        <w:rPr>
          <w:sz w:val="27"/>
          <w:szCs w:val="27"/>
        </w:rPr>
        <w:lastRenderedPageBreak/>
        <w:t xml:space="preserve">в </w:t>
      </w:r>
      <w:proofErr w:type="gramStart"/>
      <w:r>
        <w:rPr>
          <w:sz w:val="27"/>
          <w:szCs w:val="27"/>
        </w:rPr>
        <w:t>Иркутское</w:t>
      </w:r>
      <w:proofErr w:type="gramEnd"/>
      <w:r>
        <w:rPr>
          <w:sz w:val="27"/>
          <w:szCs w:val="27"/>
        </w:rPr>
        <w:t xml:space="preserve"> УФАС России поступила жалоба Заявителя на положения извещения и документации об аукционе</w:t>
      </w:r>
      <w:r>
        <w:rPr>
          <w:color w:val="000000"/>
          <w:sz w:val="27"/>
          <w:szCs w:val="27"/>
        </w:rPr>
        <w:t>.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Заявитель указывает на несоблюдение требований части 1 статьи 96 Федерального закона № 44-ФЗ.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Заказчиком, Уполномоченным органом представлены возражения на жалобу Заявителя, из которых следует, что Заказчик, Уполномоченный орган считают доводы жалобы необоснованными.</w:t>
      </w:r>
    </w:p>
    <w:p w:rsidR="00D47ED0" w:rsidRDefault="00D47ED0" w:rsidP="00D47ED0">
      <w:pPr>
        <w:pStyle w:val="a4"/>
        <w:spacing w:after="0"/>
        <w:ind w:firstLine="675"/>
      </w:pPr>
    </w:p>
    <w:p w:rsidR="00D47ED0" w:rsidRDefault="00D47ED0" w:rsidP="00D47ED0">
      <w:pPr>
        <w:pStyle w:val="a4"/>
        <w:spacing w:after="0"/>
        <w:ind w:firstLine="675"/>
      </w:pPr>
      <w:proofErr w:type="gramStart"/>
      <w:r>
        <w:rPr>
          <w:color w:val="000000"/>
          <w:sz w:val="27"/>
          <w:szCs w:val="27"/>
        </w:rPr>
        <w:t xml:space="preserve">Комиссией установлено, что Уполномоченным органом в единой информационной системе в сфере закупок </w:t>
      </w:r>
      <w:r>
        <w:rPr>
          <w:sz w:val="27"/>
          <w:szCs w:val="27"/>
        </w:rPr>
        <w:t>разм</w:t>
      </w:r>
      <w:r>
        <w:rPr>
          <w:color w:val="000000"/>
          <w:sz w:val="27"/>
          <w:szCs w:val="27"/>
        </w:rPr>
        <w:t>ещены извещение о проведении электронного аукциона для закупки № 0134200000119003120, а также документация об аукционе</w:t>
      </w:r>
      <w:r>
        <w:rPr>
          <w:sz w:val="27"/>
          <w:szCs w:val="27"/>
        </w:rPr>
        <w:t>.</w:t>
      </w:r>
      <w:proofErr w:type="gramEnd"/>
    </w:p>
    <w:p w:rsidR="00D47ED0" w:rsidRDefault="00D47ED0" w:rsidP="00D47ED0">
      <w:pPr>
        <w:pStyle w:val="a4"/>
        <w:spacing w:after="0"/>
        <w:ind w:firstLine="567"/>
      </w:pPr>
      <w:r>
        <w:rPr>
          <w:sz w:val="27"/>
          <w:szCs w:val="27"/>
        </w:rPr>
        <w:t>Начальная (максимальная) цена контракта составляет 271 400 000 руб. 00 коп.</w:t>
      </w:r>
    </w:p>
    <w:p w:rsidR="00D47ED0" w:rsidRDefault="00D47ED0" w:rsidP="00D47ED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Комиссия, исследовав материалы дела, доводы Заявителя, возражения Заказчика приходит к следующим выводам.</w:t>
      </w:r>
    </w:p>
    <w:p w:rsidR="00D47ED0" w:rsidRDefault="00D47ED0" w:rsidP="00D47ED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Правила описания объекта закупки урегулированы статьей 33 Федерального закона № 44-ФЗ.</w:t>
      </w:r>
    </w:p>
    <w:p w:rsidR="00D47ED0" w:rsidRDefault="00D47ED0" w:rsidP="00D47ED0">
      <w:pPr>
        <w:pStyle w:val="a4"/>
        <w:spacing w:after="0"/>
        <w:ind w:firstLine="567"/>
      </w:pPr>
      <w:bookmarkStart w:id="0" w:name="Par0"/>
      <w:bookmarkEnd w:id="0"/>
      <w:r>
        <w:rPr>
          <w:color w:val="000000"/>
          <w:sz w:val="27"/>
          <w:szCs w:val="27"/>
        </w:rPr>
        <w:t>В соответствии с частью 1 названной статьи заказчик при описании в документации о закупке объекта закупки должен руководствоваться следующими правилами:</w:t>
      </w:r>
    </w:p>
    <w:p w:rsidR="00D47ED0" w:rsidRDefault="00D47ED0" w:rsidP="00D47ED0">
      <w:pPr>
        <w:pStyle w:val="a4"/>
        <w:spacing w:after="0"/>
        <w:ind w:firstLine="567"/>
      </w:pPr>
      <w:bookmarkStart w:id="1" w:name="Par1"/>
      <w:bookmarkEnd w:id="1"/>
      <w:r>
        <w:rPr>
          <w:sz w:val="27"/>
          <w:szCs w:val="27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>
        <w:rPr>
          <w:sz w:val="27"/>
          <w:szCs w:val="27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>
        <w:rPr>
          <w:sz w:val="27"/>
          <w:szCs w:val="27"/>
        </w:rPr>
        <w:t xml:space="preserve"> указанные машины и оборудование;</w:t>
      </w:r>
    </w:p>
    <w:p w:rsidR="00D47ED0" w:rsidRDefault="00D47ED0" w:rsidP="00D47ED0">
      <w:pPr>
        <w:pStyle w:val="a4"/>
        <w:spacing w:after="0"/>
        <w:ind w:firstLine="567"/>
      </w:pPr>
      <w:proofErr w:type="gramStart"/>
      <w:r>
        <w:rPr>
          <w:sz w:val="27"/>
          <w:szCs w:val="27"/>
        </w:rPr>
        <w:lastRenderedPageBreak/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>
        <w:rPr>
          <w:sz w:val="27"/>
          <w:szCs w:val="27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D47ED0" w:rsidRDefault="00D47ED0" w:rsidP="00D47ED0">
      <w:pPr>
        <w:pStyle w:val="a4"/>
        <w:spacing w:after="0"/>
        <w:ind w:firstLine="567"/>
      </w:pPr>
      <w:bookmarkStart w:id="2" w:name="Par5"/>
      <w:bookmarkEnd w:id="2"/>
      <w:proofErr w:type="gramStart"/>
      <w:r>
        <w:rPr>
          <w:sz w:val="27"/>
          <w:szCs w:val="27"/>
        </w:rPr>
        <w:t xml:space="preserve">3)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4" w:history="1">
        <w:r>
          <w:rPr>
            <w:rStyle w:val="a3"/>
            <w:color w:val="0000FF"/>
            <w:sz w:val="27"/>
            <w:szCs w:val="27"/>
            <w:u w:val="none"/>
          </w:rPr>
          <w:t>кодекса</w:t>
        </w:r>
      </w:hyperlink>
      <w:r>
        <w:rPr>
          <w:sz w:val="27"/>
          <w:szCs w:val="27"/>
        </w:rPr>
        <w:t xml:space="preserve">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</w:t>
      </w:r>
      <w:proofErr w:type="gramEnd"/>
      <w:r>
        <w:rPr>
          <w:sz w:val="27"/>
          <w:szCs w:val="27"/>
        </w:rPr>
        <w:t xml:space="preserve"> также в отношении условных обозначений и терминологии;</w:t>
      </w:r>
    </w:p>
    <w:p w:rsidR="00D47ED0" w:rsidRDefault="00D47ED0" w:rsidP="00D47ED0">
      <w:pPr>
        <w:pStyle w:val="a4"/>
        <w:spacing w:after="0"/>
        <w:ind w:firstLine="567"/>
      </w:pPr>
      <w:r>
        <w:rPr>
          <w:sz w:val="27"/>
          <w:szCs w:val="27"/>
        </w:rPr>
        <w:t>4) документация о закупке должна содержать изображение поставляемого товара,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заключается контракт;</w:t>
      </w:r>
    </w:p>
    <w:p w:rsidR="00D47ED0" w:rsidRDefault="00D47ED0" w:rsidP="00D47ED0">
      <w:pPr>
        <w:pStyle w:val="a4"/>
        <w:spacing w:after="0"/>
        <w:ind w:firstLine="567"/>
      </w:pPr>
      <w:r>
        <w:rPr>
          <w:sz w:val="27"/>
          <w:szCs w:val="27"/>
        </w:rPr>
        <w:t>5) документация о закупке должна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такой документации содержится требование о соответствии поставляемого товара образцу или макету товара, на поставку которого заключается контракт;</w:t>
      </w:r>
    </w:p>
    <w:p w:rsidR="00D47ED0" w:rsidRDefault="00D47ED0" w:rsidP="00D47ED0">
      <w:pPr>
        <w:pStyle w:val="a4"/>
        <w:spacing w:after="0"/>
        <w:ind w:firstLine="567"/>
      </w:pPr>
      <w:r>
        <w:rPr>
          <w:sz w:val="27"/>
          <w:szCs w:val="27"/>
        </w:rPr>
        <w:t xml:space="preserve">6)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rPr>
          <w:sz w:val="27"/>
          <w:szCs w:val="27"/>
        </w:rPr>
        <w:t>группировочные</w:t>
      </w:r>
      <w:proofErr w:type="spellEnd"/>
      <w:r>
        <w:rPr>
          <w:sz w:val="27"/>
          <w:szCs w:val="27"/>
        </w:rPr>
        <w:t xml:space="preserve"> наименования, если объектом закупки являются лекарственные средства. </w:t>
      </w:r>
      <w:proofErr w:type="gramStart"/>
      <w:r>
        <w:rPr>
          <w:sz w:val="27"/>
          <w:szCs w:val="27"/>
        </w:rPr>
        <w:t xml:space="preserve">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</w:t>
      </w:r>
      <w:r>
        <w:rPr>
          <w:sz w:val="27"/>
          <w:szCs w:val="27"/>
        </w:rPr>
        <w:lastRenderedPageBreak/>
        <w:t xml:space="preserve">лекарственных препаратов в соответствии с </w:t>
      </w:r>
      <w:hyperlink r:id="rId5" w:history="1">
        <w:r>
          <w:rPr>
            <w:rStyle w:val="a3"/>
            <w:color w:val="0000FF"/>
            <w:sz w:val="27"/>
            <w:szCs w:val="27"/>
            <w:u w:val="none"/>
          </w:rPr>
          <w:t>пунктом 7 части 2 статьи 83</w:t>
        </w:r>
      </w:hyperlink>
      <w:r>
        <w:rPr>
          <w:sz w:val="27"/>
          <w:szCs w:val="27"/>
        </w:rPr>
        <w:t xml:space="preserve">, </w:t>
      </w:r>
      <w:hyperlink r:id="rId6" w:history="1">
        <w:r>
          <w:rPr>
            <w:rStyle w:val="a3"/>
            <w:color w:val="0000FF"/>
            <w:sz w:val="27"/>
            <w:szCs w:val="27"/>
            <w:u w:val="none"/>
          </w:rPr>
          <w:t>пунктом 3 части 2 статьи 83.1</w:t>
        </w:r>
      </w:hyperlink>
      <w:r>
        <w:rPr>
          <w:sz w:val="27"/>
          <w:szCs w:val="27"/>
        </w:rPr>
        <w:t xml:space="preserve"> настоящего Федерального закона вправе указывать торговые наименования этих лекарственных средств.</w:t>
      </w:r>
      <w:proofErr w:type="gramEnd"/>
      <w:r>
        <w:rPr>
          <w:sz w:val="27"/>
          <w:szCs w:val="27"/>
        </w:rPr>
        <w:t xml:space="preserve"> Указанный перечень и </w:t>
      </w:r>
      <w:hyperlink r:id="rId7" w:history="1">
        <w:r>
          <w:rPr>
            <w:rStyle w:val="a3"/>
            <w:color w:val="0000FF"/>
            <w:sz w:val="27"/>
            <w:szCs w:val="27"/>
            <w:u w:val="none"/>
          </w:rPr>
          <w:t>порядок</w:t>
        </w:r>
      </w:hyperlink>
      <w:r>
        <w:rPr>
          <w:sz w:val="27"/>
          <w:szCs w:val="27"/>
        </w:rPr>
        <w:t xml:space="preserve"> его формирования утверждаются Правительством Российской Федерации.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>
        <w:rPr>
          <w:sz w:val="27"/>
          <w:szCs w:val="27"/>
        </w:rPr>
        <w:t>группировочными</w:t>
      </w:r>
      <w:proofErr w:type="spellEnd"/>
      <w:r>
        <w:rPr>
          <w:sz w:val="27"/>
          <w:szCs w:val="27"/>
        </w:rPr>
        <w:t xml:space="preserve"> наименованиями при условии, что начальная (максимальная) цена контракта (цена лота) превышает </w:t>
      </w:r>
      <w:hyperlink r:id="rId8" w:history="1">
        <w:r>
          <w:rPr>
            <w:rStyle w:val="a3"/>
            <w:color w:val="0000FF"/>
            <w:sz w:val="27"/>
            <w:szCs w:val="27"/>
            <w:u w:val="none"/>
          </w:rPr>
          <w:t>предельное значение</w:t>
        </w:r>
      </w:hyperlink>
      <w:r>
        <w:rPr>
          <w:sz w:val="27"/>
          <w:szCs w:val="27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>
        <w:rPr>
          <w:sz w:val="27"/>
          <w:szCs w:val="27"/>
        </w:rPr>
        <w:t>группировочными</w:t>
      </w:r>
      <w:proofErr w:type="spellEnd"/>
      <w:r>
        <w:rPr>
          <w:sz w:val="27"/>
          <w:szCs w:val="27"/>
        </w:rPr>
        <w:t xml:space="preserve"> наименованиями) и торговыми наименованиями. Положения настоящего пункта не применяются при определении поставщика лекарственных препаратов, с которым заключается государственный контракт в соответствии со </w:t>
      </w:r>
      <w:hyperlink r:id="rId9" w:history="1">
        <w:r>
          <w:rPr>
            <w:rStyle w:val="a3"/>
            <w:color w:val="0000FF"/>
            <w:sz w:val="27"/>
            <w:szCs w:val="27"/>
            <w:u w:val="none"/>
          </w:rPr>
          <w:t>статьей 111.4</w:t>
        </w:r>
      </w:hyperlink>
      <w:r>
        <w:rPr>
          <w:sz w:val="27"/>
          <w:szCs w:val="27"/>
        </w:rPr>
        <w:t xml:space="preserve"> настоящего Федерального закона;</w:t>
      </w:r>
    </w:p>
    <w:p w:rsidR="00D47ED0" w:rsidRDefault="00D47ED0" w:rsidP="00D47ED0">
      <w:pPr>
        <w:pStyle w:val="a4"/>
        <w:spacing w:after="0"/>
        <w:ind w:firstLine="567"/>
      </w:pPr>
      <w:r>
        <w:rPr>
          <w:sz w:val="27"/>
          <w:szCs w:val="27"/>
        </w:rPr>
        <w:t xml:space="preserve">7) поставляемый товар должен быть новым товаром (товаром, который не был в употреблении, в ремонте, в том </w:t>
      </w:r>
      <w:proofErr w:type="gramStart"/>
      <w:r>
        <w:rPr>
          <w:sz w:val="27"/>
          <w:szCs w:val="27"/>
        </w:rPr>
        <w:t>числе</w:t>
      </w:r>
      <w:proofErr w:type="gramEnd"/>
      <w:r>
        <w:rPr>
          <w:sz w:val="27"/>
          <w:szCs w:val="27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закупки;</w:t>
      </w:r>
    </w:p>
    <w:p w:rsidR="00D47ED0" w:rsidRDefault="00D47ED0" w:rsidP="00D47ED0">
      <w:pPr>
        <w:pStyle w:val="a4"/>
        <w:spacing w:after="0"/>
        <w:ind w:firstLine="567"/>
      </w:pPr>
      <w:proofErr w:type="gramStart"/>
      <w:r>
        <w:rPr>
          <w:sz w:val="27"/>
          <w:szCs w:val="27"/>
        </w:rPr>
        <w:t xml:space="preserve">8)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</w:t>
      </w:r>
      <w:hyperlink r:id="rId10" w:history="1">
        <w:r>
          <w:rPr>
            <w:rStyle w:val="a3"/>
            <w:color w:val="0000FF"/>
            <w:sz w:val="27"/>
            <w:szCs w:val="27"/>
            <w:u w:val="none"/>
          </w:rPr>
          <w:t>частями 16</w:t>
        </w:r>
      </w:hyperlink>
      <w:r>
        <w:rPr>
          <w:sz w:val="27"/>
          <w:szCs w:val="27"/>
        </w:rPr>
        <w:t xml:space="preserve"> и </w:t>
      </w:r>
      <w:hyperlink r:id="rId11" w:history="1">
        <w:r>
          <w:rPr>
            <w:rStyle w:val="a3"/>
            <w:color w:val="0000FF"/>
            <w:sz w:val="27"/>
            <w:szCs w:val="27"/>
            <w:u w:val="none"/>
          </w:rPr>
          <w:t>16.1 статьи 34</w:t>
        </w:r>
      </w:hyperlink>
      <w:r>
        <w:rPr>
          <w:sz w:val="27"/>
          <w:szCs w:val="27"/>
        </w:rPr>
        <w:t xml:space="preserve"> настоящего Федерального закона</w:t>
      </w:r>
      <w:proofErr w:type="gramEnd"/>
      <w:r>
        <w:rPr>
          <w:sz w:val="27"/>
          <w:szCs w:val="27"/>
        </w:rPr>
        <w:t xml:space="preserve">, при которых предметом контракта </w:t>
      </w:r>
      <w:proofErr w:type="gramStart"/>
      <w:r>
        <w:rPr>
          <w:sz w:val="27"/>
          <w:szCs w:val="27"/>
        </w:rPr>
        <w:t>является</w:t>
      </w:r>
      <w:proofErr w:type="gramEnd"/>
      <w:r>
        <w:rPr>
          <w:sz w:val="27"/>
          <w:szCs w:val="27"/>
        </w:rPr>
        <w:t xml:space="preserve">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</w:t>
      </w:r>
      <w:hyperlink w:anchor="Par1" w:history="1">
        <w:r>
          <w:rPr>
            <w:rStyle w:val="a3"/>
            <w:color w:val="0000FF"/>
            <w:sz w:val="27"/>
            <w:szCs w:val="27"/>
            <w:u w:val="none"/>
          </w:rPr>
          <w:t>пунктов 1</w:t>
        </w:r>
      </w:hyperlink>
      <w:r>
        <w:rPr>
          <w:sz w:val="27"/>
          <w:szCs w:val="27"/>
        </w:rPr>
        <w:t xml:space="preserve"> - </w:t>
      </w:r>
      <w:hyperlink w:anchor="Par5" w:history="1">
        <w:r>
          <w:rPr>
            <w:rStyle w:val="a3"/>
            <w:color w:val="0000FF"/>
            <w:sz w:val="27"/>
            <w:szCs w:val="27"/>
            <w:u w:val="none"/>
          </w:rPr>
          <w:t>3</w:t>
        </w:r>
      </w:hyperlink>
      <w:r>
        <w:rPr>
          <w:sz w:val="27"/>
          <w:szCs w:val="27"/>
        </w:rPr>
        <w:t xml:space="preserve"> настоящей части.</w:t>
      </w:r>
    </w:p>
    <w:p w:rsidR="00D47ED0" w:rsidRDefault="00D47ED0" w:rsidP="00D47ED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В соответствии с частью 2 названной статьи д</w:t>
      </w:r>
      <w:r>
        <w:rPr>
          <w:sz w:val="27"/>
          <w:szCs w:val="27"/>
        </w:rPr>
        <w:t xml:space="preserve">окументация о закупке в соответствии с требованиями, указанными в </w:t>
      </w:r>
      <w:hyperlink w:anchor="Par0" w:history="1">
        <w:r>
          <w:rPr>
            <w:rStyle w:val="a3"/>
            <w:color w:val="0000FF"/>
            <w:sz w:val="27"/>
            <w:szCs w:val="27"/>
            <w:u w:val="none"/>
          </w:rPr>
          <w:t>части 1</w:t>
        </w:r>
      </w:hyperlink>
      <w:r>
        <w:rPr>
          <w:sz w:val="27"/>
          <w:szCs w:val="27"/>
        </w:rPr>
        <w:t xml:space="preserve"> настоящей статьи, должна содержать показатели, позволяющие определить соответствие </w:t>
      </w:r>
      <w:proofErr w:type="gramStart"/>
      <w:r>
        <w:rPr>
          <w:sz w:val="27"/>
          <w:szCs w:val="27"/>
        </w:rPr>
        <w:t>закупаемых</w:t>
      </w:r>
      <w:proofErr w:type="gramEnd"/>
      <w:r>
        <w:rPr>
          <w:sz w:val="27"/>
          <w:szCs w:val="27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D47ED0" w:rsidRDefault="00D47ED0" w:rsidP="00D47ED0">
      <w:pPr>
        <w:pStyle w:val="a4"/>
        <w:spacing w:after="0"/>
        <w:ind w:firstLine="567"/>
      </w:pPr>
      <w:proofErr w:type="gramStart"/>
      <w:r>
        <w:rPr>
          <w:color w:val="000000"/>
          <w:sz w:val="27"/>
          <w:szCs w:val="27"/>
        </w:rPr>
        <w:t>В соответствии с частью 3 названной статьи н</w:t>
      </w:r>
      <w:r>
        <w:rPr>
          <w:sz w:val="27"/>
          <w:szCs w:val="27"/>
        </w:rPr>
        <w:t xml:space="preserve">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</w:t>
      </w:r>
      <w:r>
        <w:rPr>
          <w:sz w:val="27"/>
          <w:szCs w:val="27"/>
        </w:rPr>
        <w:lastRenderedPageBreak/>
        <w:t>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</w:t>
      </w:r>
      <w:proofErr w:type="gramEnd"/>
      <w:r>
        <w:rPr>
          <w:sz w:val="27"/>
          <w:szCs w:val="27"/>
        </w:rPr>
        <w:t xml:space="preserve">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D47ED0" w:rsidRDefault="00D47ED0" w:rsidP="00D47ED0">
      <w:pPr>
        <w:pStyle w:val="a4"/>
        <w:spacing w:after="0"/>
        <w:ind w:firstLine="567"/>
      </w:pPr>
      <w:proofErr w:type="gramStart"/>
      <w:r>
        <w:rPr>
          <w:sz w:val="27"/>
          <w:szCs w:val="27"/>
        </w:rPr>
        <w:t xml:space="preserve">В силу части 1 статьи 96 Федерального закона № 44-ФЗ заказчиком, за исключением случаев, предусмотренных </w:t>
      </w:r>
      <w:hyperlink r:id="rId12" w:history="1">
        <w:r>
          <w:rPr>
            <w:rStyle w:val="a3"/>
            <w:color w:val="0000FF"/>
            <w:sz w:val="27"/>
            <w:szCs w:val="27"/>
            <w:u w:val="none"/>
          </w:rPr>
          <w:t>частью 2</w:t>
        </w:r>
      </w:hyperlink>
      <w:r>
        <w:rPr>
          <w:sz w:val="27"/>
          <w:szCs w:val="27"/>
        </w:rPr>
        <w:t xml:space="preserve"> настоящей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</w:t>
      </w:r>
      <w:hyperlink r:id="rId13" w:history="1">
        <w:r>
          <w:rPr>
            <w:rStyle w:val="a3"/>
            <w:color w:val="0000FF"/>
            <w:sz w:val="27"/>
            <w:szCs w:val="27"/>
            <w:u w:val="none"/>
          </w:rPr>
          <w:t>частью 4</w:t>
        </w:r>
        <w:proofErr w:type="gramEnd"/>
        <w:r>
          <w:rPr>
            <w:rStyle w:val="a3"/>
            <w:color w:val="0000FF"/>
            <w:sz w:val="27"/>
            <w:szCs w:val="27"/>
            <w:u w:val="none"/>
          </w:rPr>
          <w:t xml:space="preserve"> статьи 33</w:t>
        </w:r>
      </w:hyperlink>
      <w:r>
        <w:rPr>
          <w:sz w:val="27"/>
          <w:szCs w:val="27"/>
        </w:rPr>
        <w:t xml:space="preserve"> настоящего Федерального закона.</w:t>
      </w:r>
    </w:p>
    <w:p w:rsidR="00D47ED0" w:rsidRDefault="00D47ED0" w:rsidP="00D47ED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Доводы Заявителя Комиссией проверены и не нашли своего подтверждения.</w:t>
      </w:r>
    </w:p>
    <w:p w:rsidR="00D47ED0" w:rsidRDefault="00D47ED0" w:rsidP="00D47ED0">
      <w:pPr>
        <w:pStyle w:val="a4"/>
        <w:spacing w:after="0"/>
        <w:ind w:firstLine="567"/>
      </w:pPr>
    </w:p>
    <w:p w:rsidR="00D47ED0" w:rsidRDefault="00D47ED0" w:rsidP="00D47ED0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На основании вышеизложенного, руководствуясь статьей 106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Комиссия 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</w:rPr>
        <w:t> </w:t>
      </w:r>
    </w:p>
    <w:p w:rsidR="00D47ED0" w:rsidRDefault="00D47ED0" w:rsidP="00D47ED0">
      <w:pPr>
        <w:pStyle w:val="a4"/>
        <w:spacing w:after="0"/>
        <w:ind w:hanging="62"/>
        <w:jc w:val="center"/>
      </w:pPr>
      <w:r>
        <w:rPr>
          <w:color w:val="000000"/>
          <w:sz w:val="27"/>
          <w:szCs w:val="27"/>
        </w:rPr>
        <w:t>РЕШИЛА: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</w:rPr>
        <w:t> 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1. признать жалобу необоснованной;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2. направить копии решения Заявителю, Заказчику, Уполномоченному органу, оператору электронной площадки;</w:t>
      </w:r>
    </w:p>
    <w:p w:rsidR="00D47ED0" w:rsidRDefault="00D47ED0" w:rsidP="00D47ED0">
      <w:pPr>
        <w:pStyle w:val="a4"/>
        <w:spacing w:after="0"/>
        <w:ind w:firstLine="675"/>
      </w:pPr>
      <w:r>
        <w:rPr>
          <w:color w:val="000000"/>
          <w:sz w:val="27"/>
          <w:szCs w:val="27"/>
        </w:rPr>
        <w:t>3. прекратить приостановление определения поставщика (подрядчика, исполнителя), введенное в связи с поступлением рассмотренной жалобы.</w:t>
      </w:r>
    </w:p>
    <w:p w:rsidR="00D47ED0" w:rsidRDefault="00D47ED0" w:rsidP="00D47ED0">
      <w:pPr>
        <w:pStyle w:val="a4"/>
        <w:spacing w:after="0"/>
        <w:ind w:firstLine="675"/>
      </w:pPr>
    </w:p>
    <w:p w:rsidR="00D47ED0" w:rsidRDefault="00D47ED0" w:rsidP="00D47ED0">
      <w:pPr>
        <w:pStyle w:val="a4"/>
        <w:spacing w:after="0"/>
        <w:ind w:firstLine="675"/>
      </w:pPr>
      <w:r>
        <w:rPr>
          <w:sz w:val="27"/>
          <w:szCs w:val="27"/>
        </w:rPr>
        <w:t xml:space="preserve">Решение, принятое по результатам рассмотрения жалобы на действия (бездействие) заказчика, уполномоченного органа, специализированной </w:t>
      </w:r>
      <w:r>
        <w:rPr>
          <w:sz w:val="27"/>
          <w:szCs w:val="27"/>
        </w:rPr>
        <w:lastRenderedPageBreak/>
        <w:t>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D47ED0" w:rsidRDefault="00D47ED0" w:rsidP="00D47ED0">
      <w:pPr>
        <w:pStyle w:val="a4"/>
        <w:spacing w:after="0"/>
        <w:ind w:firstLine="675"/>
      </w:pPr>
    </w:p>
    <w:p w:rsidR="00D47ED0" w:rsidRDefault="00D47ED0" w:rsidP="00D47ED0">
      <w:pPr>
        <w:pStyle w:val="a4"/>
        <w:spacing w:after="0"/>
        <w:ind w:firstLine="675"/>
        <w:rPr>
          <w:lang w:val="en-US"/>
        </w:rPr>
      </w:pPr>
      <w:r>
        <w:rPr>
          <w:color w:val="000000"/>
          <w:sz w:val="27"/>
          <w:szCs w:val="27"/>
          <w:lang w:val="en-US"/>
        </w:rPr>
        <w:t>&lt;...&gt;</w:t>
      </w:r>
    </w:p>
    <w:p w:rsidR="00E86693" w:rsidRDefault="00D47ED0"/>
    <w:sectPr w:rsidR="00E86693" w:rsidSect="0022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ED0"/>
    <w:rsid w:val="0022246A"/>
    <w:rsid w:val="006D3289"/>
    <w:rsid w:val="0076719C"/>
    <w:rsid w:val="00D4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D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47E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1C8DE8A47DF07C374EC059C0828EB61FB8EEC3AD24937E25B6C00BDE99C1E54001A3D28F88A72BDE97D5748CAm3H" TargetMode="External"/><Relationship Id="rId13" Type="http://schemas.openxmlformats.org/officeDocument/2006/relationships/hyperlink" Target="consultantplus://offline/ref=24C48876BA22AC1EBD0CC310921F91E3B2A10B3DD222EA9169FE4CD05538405253438CD85B18902AB928543713DD78ED0D5538700F5FP8D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1C8DE8A47DF07C374EC059C0828EB63FF8DEE34D04937E25B6C00BDE99C1E460042312AFB9473B4FC2B060DFF48B702DABDEBF051BAF2CEmFH" TargetMode="External"/><Relationship Id="rId12" Type="http://schemas.openxmlformats.org/officeDocument/2006/relationships/hyperlink" Target="consultantplus://offline/ref=24C48876BA22AC1EBD0CC310921F91E3B2A10B3DD222EA9169FE4CD05538405253438CD85918912AB928543713DD78ED0D5538700F5FP8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1C8DE8A47DF07C374EC059C0828EB63FC89EA34DA4937E25B6C00BDE99C1E4600423823F29F26E4B32A5A4BA95BB509DABFE3EFC5mAH" TargetMode="External"/><Relationship Id="rId11" Type="http://schemas.openxmlformats.org/officeDocument/2006/relationships/hyperlink" Target="consultantplus://offline/ref=5771C8DE8A47DF07C374EC059C0828EB63FC89EA34DA4937E25B6C00BDE99C1E460042312FF39F26E4B32A5A4BA95BB509DABFE3EFC5mAH" TargetMode="External"/><Relationship Id="rId5" Type="http://schemas.openxmlformats.org/officeDocument/2006/relationships/hyperlink" Target="consultantplus://offline/ref=5771C8DE8A47DF07C374EC059C0828EB63FC89EA34DA4937E25B6C00BDE99C1E460042312AFA947BB2FC2B060DFF48B702DABDEBF051BAF2CEm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71C8DE8A47DF07C374EC059C0828EB63FC89EA34DA4937E25B6C00BDE99C1E4600423428F29F26E4B32A5A4BA95BB509DABFE3EFC5mAH" TargetMode="External"/><Relationship Id="rId4" Type="http://schemas.openxmlformats.org/officeDocument/2006/relationships/hyperlink" Target="consultantplus://offline/ref=5771C8DE8A47DF07C374EC059C0828EB63FC84EB31DB4937E25B6C00BDE99C1E54001A3D28F88A72BDE97D5748CAm3H" TargetMode="External"/><Relationship Id="rId9" Type="http://schemas.openxmlformats.org/officeDocument/2006/relationships/hyperlink" Target="consultantplus://offline/ref=5771C8DE8A47DF07C374EC059C0828EB63FC89EA34DA4937E25B6C00BDE99C1E4600423228FE9F26E4B32A5A4BA95BB509DABFE3EFC5m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2019-09-30T10:48:00Z</dcterms:created>
  <dcterms:modified xsi:type="dcterms:W3CDTF">2019-09-30T10:49:00Z</dcterms:modified>
</cp:coreProperties>
</file>