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9" w:rsidRDefault="00F02089" w:rsidP="008F7F7A">
      <w:pPr>
        <w:pStyle w:val="a3"/>
        <w:spacing w:before="0" w:beforeAutospacing="0"/>
        <w:ind w:firstLine="6237"/>
        <w:rPr>
          <w:color w:val="000000"/>
        </w:rPr>
      </w:pPr>
    </w:p>
    <w:p w:rsidR="008C70A3" w:rsidRPr="001960FB" w:rsidRDefault="008C70A3" w:rsidP="008C70A3">
      <w:pPr>
        <w:pStyle w:val="2"/>
        <w:ind w:right="-1"/>
        <w:rPr>
          <w:sz w:val="26"/>
          <w:szCs w:val="26"/>
        </w:rPr>
      </w:pPr>
    </w:p>
    <w:p w:rsidR="008C70A3" w:rsidRPr="008C70A3" w:rsidRDefault="008C70A3" w:rsidP="008C70A3">
      <w:pPr>
        <w:pStyle w:val="2"/>
        <w:ind w:right="-1"/>
        <w:jc w:val="center"/>
        <w:rPr>
          <w:szCs w:val="28"/>
        </w:rPr>
      </w:pPr>
      <w:r w:rsidRPr="008C70A3">
        <w:rPr>
          <w:szCs w:val="28"/>
        </w:rPr>
        <w:t>Постановление</w:t>
      </w:r>
    </w:p>
    <w:p w:rsidR="008C70A3" w:rsidRPr="008C70A3" w:rsidRDefault="008C70A3" w:rsidP="008C70A3">
      <w:pPr>
        <w:ind w:right="-1"/>
        <w:jc w:val="center"/>
        <w:rPr>
          <w:rFonts w:ascii="Times New Roman" w:hAnsi="Times New Roman" w:cs="Times New Roman"/>
          <w:sz w:val="28"/>
          <w:szCs w:val="28"/>
        </w:rPr>
      </w:pPr>
      <w:r w:rsidRPr="008C70A3">
        <w:rPr>
          <w:rFonts w:ascii="Times New Roman" w:hAnsi="Times New Roman" w:cs="Times New Roman"/>
          <w:sz w:val="28"/>
          <w:szCs w:val="28"/>
        </w:rPr>
        <w:t>о назначении административного наказания</w:t>
      </w:r>
    </w:p>
    <w:p w:rsidR="008C70A3" w:rsidRPr="008C70A3" w:rsidRDefault="008C70A3" w:rsidP="008C70A3">
      <w:pPr>
        <w:ind w:right="-1"/>
        <w:jc w:val="both"/>
        <w:rPr>
          <w:rFonts w:ascii="Times New Roman" w:hAnsi="Times New Roman" w:cs="Times New Roman"/>
          <w:sz w:val="28"/>
          <w:szCs w:val="28"/>
        </w:rPr>
      </w:pPr>
    </w:p>
    <w:p w:rsidR="008C70A3" w:rsidRPr="008C70A3" w:rsidRDefault="008C70A3" w:rsidP="008C70A3">
      <w:pPr>
        <w:ind w:right="-1"/>
        <w:jc w:val="both"/>
        <w:rPr>
          <w:rFonts w:ascii="Times New Roman" w:hAnsi="Times New Roman" w:cs="Times New Roman"/>
          <w:sz w:val="28"/>
          <w:szCs w:val="28"/>
        </w:rPr>
      </w:pPr>
      <w:r w:rsidRPr="008C70A3">
        <w:rPr>
          <w:rFonts w:ascii="Times New Roman" w:hAnsi="Times New Roman" w:cs="Times New Roman"/>
          <w:sz w:val="28"/>
          <w:szCs w:val="28"/>
        </w:rPr>
        <w:t xml:space="preserve">        17.10.2019                                                                                                    г. Иркутск</w:t>
      </w:r>
    </w:p>
    <w:p w:rsidR="008C70A3" w:rsidRPr="008C70A3" w:rsidRDefault="008C70A3" w:rsidP="008C70A3">
      <w:pPr>
        <w:pStyle w:val="a5"/>
        <w:ind w:right="-1" w:firstLine="709"/>
        <w:jc w:val="both"/>
        <w:rPr>
          <w:b w:val="0"/>
          <w:sz w:val="28"/>
          <w:szCs w:val="28"/>
        </w:rPr>
      </w:pP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Заместитель руководителя Иркутского УФАС России …, рассмотрев материалы дела об административном правонарушении и протокол № 038/203/19 от 22.08.2019 об административном правонарушении, составленный в отношении муниципального казенного предприятия муниципального образования «Город Тулун» «Благоустройство»</w:t>
      </w:r>
      <w:proofErr w:type="gramStart"/>
      <w:r w:rsidR="00171623">
        <w:rPr>
          <w:rFonts w:ascii="Times New Roman" w:hAnsi="Times New Roman" w:cs="Times New Roman"/>
          <w:sz w:val="28"/>
          <w:szCs w:val="28"/>
        </w:rPr>
        <w:t xml:space="preserve"> </w:t>
      </w:r>
      <w:r w:rsidRPr="008C70A3">
        <w:rPr>
          <w:rFonts w:ascii="Times New Roman" w:hAnsi="Times New Roman" w:cs="Times New Roman"/>
          <w:sz w:val="28"/>
          <w:szCs w:val="28"/>
        </w:rPr>
        <w:t>,</w:t>
      </w:r>
      <w:proofErr w:type="gramEnd"/>
    </w:p>
    <w:p w:rsidR="008C70A3" w:rsidRPr="008C70A3" w:rsidRDefault="008C70A3" w:rsidP="008C70A3">
      <w:pPr>
        <w:shd w:val="clear" w:color="auto" w:fill="FFFFFF"/>
        <w:ind w:right="34" w:firstLine="567"/>
        <w:jc w:val="both"/>
        <w:rPr>
          <w:rFonts w:ascii="Times New Roman" w:hAnsi="Times New Roman" w:cs="Times New Roman"/>
          <w:bCs/>
          <w:sz w:val="28"/>
          <w:szCs w:val="28"/>
        </w:rPr>
      </w:pPr>
      <w:r w:rsidRPr="008C70A3">
        <w:rPr>
          <w:rFonts w:ascii="Times New Roman" w:hAnsi="Times New Roman" w:cs="Times New Roman"/>
          <w:sz w:val="28"/>
          <w:szCs w:val="28"/>
        </w:rPr>
        <w:t xml:space="preserve">при участии защитника МКП «Благоустройство» – …..; </w:t>
      </w:r>
    </w:p>
    <w:p w:rsidR="008C70A3" w:rsidRPr="008C70A3" w:rsidRDefault="008C70A3" w:rsidP="008C70A3">
      <w:pPr>
        <w:pStyle w:val="a5"/>
        <w:spacing w:before="120" w:after="120"/>
        <w:ind w:right="-1" w:firstLine="902"/>
        <w:rPr>
          <w:b w:val="0"/>
          <w:sz w:val="28"/>
          <w:szCs w:val="28"/>
        </w:rPr>
      </w:pPr>
      <w:r w:rsidRPr="008C70A3">
        <w:rPr>
          <w:b w:val="0"/>
          <w:sz w:val="28"/>
          <w:szCs w:val="28"/>
        </w:rPr>
        <w:t>УСТАНОВИЛ:</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В Управление Федеральной антимонопольной службы по Иркутской области (далее – Иркутское УФАС России) поступили обращения Индивидуального предпринимателя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Сергея Васильевича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 586-ЭП/18 от 22.01.2018г., № 599-ЭП/18 от 22.01.2018г., № 762/18 от 25.01.2018г.), связанные с действиями Муниципального учреждения «Администрации городского округа муниципального образования «город Тулун» (далее – Администрация, Администрация г. Тулуна) по отказу в предоставлении земельного участка по адресу: г. Тулун, пер. Песочный, 5а, с кадастровым номером 38:30:011101:540, в площади 1217 кв.м. (далее – земельный участок).</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Иркутским УФАС России по обстоятельствам, изложенным в обращениях, проведено антимонопольное расследование, по результатам которого установлено следующее.</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ИП </w:t>
      </w:r>
      <w:proofErr w:type="spellStart"/>
      <w:r w:rsidRPr="008C70A3">
        <w:rPr>
          <w:rFonts w:ascii="Times New Roman" w:hAnsi="Times New Roman" w:cs="Times New Roman"/>
          <w:sz w:val="28"/>
          <w:szCs w:val="28"/>
        </w:rPr>
        <w:t>Доленчук</w:t>
      </w:r>
      <w:proofErr w:type="spellEnd"/>
      <w:r w:rsidRPr="008C70A3">
        <w:rPr>
          <w:rFonts w:ascii="Times New Roman" w:hAnsi="Times New Roman" w:cs="Times New Roman"/>
          <w:sz w:val="28"/>
          <w:szCs w:val="28"/>
        </w:rPr>
        <w:t xml:space="preserve"> С.В. обратился в Администрацию г. Тулуна с заявлением о выделении земельного участка площадью 600 кв.м. по адресу: г. Тулун, пер. Песочный для размещения объекта бытового обслуживания, зарегистрировано в Администрации 21.08.2017г. № 6801.</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Администрацией г. Тулуна в ответ на указанное заявление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отказала в выделении земельного участка (исх. № 3833/3а от 01.09.2017г.), в обоснование отказа указано, что спрашиваемый земельный </w:t>
      </w:r>
      <w:r w:rsidRPr="008C70A3">
        <w:rPr>
          <w:rFonts w:ascii="Times New Roman" w:hAnsi="Times New Roman" w:cs="Times New Roman"/>
          <w:sz w:val="28"/>
          <w:szCs w:val="28"/>
        </w:rPr>
        <w:lastRenderedPageBreak/>
        <w:t>участок стоит на кадастровом учете с кадастровым номером 38:30:011101:540, в площади 1217 кв.м., с разрешенным использованием земельного участка «под комплекс бытового обслуживания». Иных разъяснений письмо Администрации № 3833/3а от 01.09.2017г. не содержит.</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ИП </w:t>
      </w:r>
      <w:proofErr w:type="spellStart"/>
      <w:r w:rsidRPr="008C70A3">
        <w:rPr>
          <w:rFonts w:ascii="Times New Roman" w:hAnsi="Times New Roman" w:cs="Times New Roman"/>
          <w:sz w:val="28"/>
          <w:szCs w:val="28"/>
        </w:rPr>
        <w:t>Доленчук</w:t>
      </w:r>
      <w:proofErr w:type="spellEnd"/>
      <w:r w:rsidRPr="008C70A3">
        <w:rPr>
          <w:rFonts w:ascii="Times New Roman" w:hAnsi="Times New Roman" w:cs="Times New Roman"/>
          <w:sz w:val="28"/>
          <w:szCs w:val="28"/>
        </w:rPr>
        <w:t xml:space="preserve"> С.В. повторно обратился в Администрацию г. Тулуна с заявлением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 7192 от 06.09.2017г.) о выделении земельного участка с кадастровым номером 38:30:011101:540, в площади 1217 кв.м. под строительство объекта для бытового обслуживания населения.</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В ответ на данное заявление (исх. № 4317/3а от 29.09.2017г.) Администрация просила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уточнить строительство какого объекта капитального строительства предполагается на земельном участке, в связи с тем, что согласно Классификатору видов разрешенного использования земельных участков, утвержденному Приказом Минэкономразвития России от 01.09.2014 № 540, размещение объектов капитального строительства, предназначенных для оказания населению или организациям бытовых услуг включает в себя: мастерские мелкого ремонта, ателье, бани, парикмахерские, прачечные, химчистки, похоронные бюро. При этом письмо Администрации № 4317/3а от 29.09.2017г. не содержит в себе отказа в предоставлении рассматриваемого земельного участка. Иных разъяснений данное письмо Администрации не содержит.</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В связи с данным ответом Администрации г. Тулуна, ИП </w:t>
      </w:r>
      <w:proofErr w:type="spellStart"/>
      <w:r w:rsidRPr="008C70A3">
        <w:rPr>
          <w:rFonts w:ascii="Times New Roman" w:hAnsi="Times New Roman" w:cs="Times New Roman"/>
          <w:sz w:val="28"/>
          <w:szCs w:val="28"/>
        </w:rPr>
        <w:t>Доленчук</w:t>
      </w:r>
      <w:proofErr w:type="spellEnd"/>
      <w:r w:rsidRPr="008C70A3">
        <w:rPr>
          <w:rFonts w:ascii="Times New Roman" w:hAnsi="Times New Roman" w:cs="Times New Roman"/>
          <w:sz w:val="28"/>
          <w:szCs w:val="28"/>
        </w:rPr>
        <w:t xml:space="preserve"> С.В. направил заявление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 8609 от 09.10.2017г., в котором уточнил, что предполагаемым объектом бытового обслуживания населения является похоронное бюро, где будет располагаться ритуальный зал.</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На указанное заявление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отделом архитектуры и градостроительства Комитета жилищно-коммунального хозяйства Администрации дан ответ исх. № 711 от 29.11.2017г. о том, что вопрос о выделении земельного участка вынесен на градостроительный совет Администрации, который состоится 06.12.2017г. в 14:00 часов.</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Из пояснений Администрации предоставленных в Иркутское УФАС России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xml:space="preserve">. № 2106/18 от 19.02.2018г.,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xml:space="preserve">. № 5438-ЭП/18 от 20.04.2018г.) нет возможности установить, какое решение было принято по вопросу предоставления земельного участка ИП </w:t>
      </w:r>
      <w:proofErr w:type="spellStart"/>
      <w:r w:rsidRPr="008C70A3">
        <w:rPr>
          <w:rFonts w:ascii="Times New Roman" w:hAnsi="Times New Roman" w:cs="Times New Roman"/>
          <w:sz w:val="28"/>
          <w:szCs w:val="28"/>
        </w:rPr>
        <w:t>Доленчуку</w:t>
      </w:r>
      <w:proofErr w:type="spellEnd"/>
      <w:r w:rsidRPr="008C70A3">
        <w:rPr>
          <w:rFonts w:ascii="Times New Roman" w:hAnsi="Times New Roman" w:cs="Times New Roman"/>
          <w:sz w:val="28"/>
          <w:szCs w:val="28"/>
        </w:rPr>
        <w:t xml:space="preserve"> С.В. на градостроительном совете. При этом, согласно дополнительным пояснениям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xml:space="preserve">. № 5813-ЭП/18 от 27.04.2018г.) на градостроительном совете никто из присутствующих членов градостроительного совета </w:t>
      </w:r>
      <w:r w:rsidRPr="008C70A3">
        <w:rPr>
          <w:rFonts w:ascii="Times New Roman" w:hAnsi="Times New Roman" w:cs="Times New Roman"/>
          <w:sz w:val="28"/>
          <w:szCs w:val="28"/>
        </w:rPr>
        <w:lastRenderedPageBreak/>
        <w:t xml:space="preserve">конкретно не смог пояснить, какие препятствия имеются для предоставления земельного участка, учитывая, что участок уже поставлен на кадастровый учет. После рассмотрения вопроса предоставления земельного участка ИП </w:t>
      </w:r>
      <w:proofErr w:type="spellStart"/>
      <w:r w:rsidRPr="008C70A3">
        <w:rPr>
          <w:rFonts w:ascii="Times New Roman" w:hAnsi="Times New Roman" w:cs="Times New Roman"/>
          <w:sz w:val="28"/>
          <w:szCs w:val="28"/>
        </w:rPr>
        <w:t>Доленчуку</w:t>
      </w:r>
      <w:proofErr w:type="spellEnd"/>
      <w:r w:rsidRPr="008C70A3">
        <w:rPr>
          <w:rFonts w:ascii="Times New Roman" w:hAnsi="Times New Roman" w:cs="Times New Roman"/>
          <w:sz w:val="28"/>
          <w:szCs w:val="28"/>
        </w:rPr>
        <w:t xml:space="preserve"> С.В. на градостроительном совете Администрацией не было принято решение ни об отказе, ни о предоставлении земельного участка.</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В Администрацию г. Тулуна с заявлением (</w:t>
      </w:r>
      <w:proofErr w:type="spellStart"/>
      <w:r w:rsidRPr="008C70A3">
        <w:rPr>
          <w:rFonts w:ascii="Times New Roman" w:hAnsi="Times New Roman" w:cs="Times New Roman"/>
          <w:sz w:val="28"/>
          <w:szCs w:val="28"/>
        </w:rPr>
        <w:t>вх</w:t>
      </w:r>
      <w:proofErr w:type="spellEnd"/>
      <w:r w:rsidRPr="008C70A3">
        <w:rPr>
          <w:rFonts w:ascii="Times New Roman" w:hAnsi="Times New Roman" w:cs="Times New Roman"/>
          <w:sz w:val="28"/>
          <w:szCs w:val="28"/>
        </w:rPr>
        <w:t xml:space="preserve">. № 10731 от </w:t>
      </w:r>
      <w:r w:rsidRPr="008C70A3">
        <w:rPr>
          <w:rFonts w:ascii="Times New Roman" w:hAnsi="Times New Roman" w:cs="Times New Roman"/>
          <w:b/>
          <w:sz w:val="28"/>
          <w:szCs w:val="28"/>
        </w:rPr>
        <w:t>29.12.2017г</w:t>
      </w:r>
      <w:r w:rsidRPr="008C70A3">
        <w:rPr>
          <w:rFonts w:ascii="Times New Roman" w:hAnsi="Times New Roman" w:cs="Times New Roman"/>
          <w:sz w:val="28"/>
          <w:szCs w:val="28"/>
        </w:rPr>
        <w:t xml:space="preserve">.) о предоставлении земельного участка в постоянное (бессрочное) пользование для размещения объекта оказания ритуальных услуг обратилось Муниципальное казенное предприятие муниципального образования – «г. Тулун» «Благоустройство» (МПК «Благоустройство»). Постановлением Администрации г. Тулуна от </w:t>
      </w:r>
      <w:r w:rsidRPr="008C70A3">
        <w:rPr>
          <w:rFonts w:ascii="Times New Roman" w:hAnsi="Times New Roman" w:cs="Times New Roman"/>
          <w:b/>
          <w:sz w:val="28"/>
          <w:szCs w:val="28"/>
        </w:rPr>
        <w:t>16.01.2018г.</w:t>
      </w:r>
      <w:r w:rsidRPr="008C70A3">
        <w:rPr>
          <w:rFonts w:ascii="Times New Roman" w:hAnsi="Times New Roman" w:cs="Times New Roman"/>
          <w:sz w:val="28"/>
          <w:szCs w:val="28"/>
        </w:rPr>
        <w:t xml:space="preserve"> № 18 земельный участок предоставлен МКП «Благоустройство» в постоянное (бессрочное) пользование.</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Следует отметить, что заявление МКП «Благоустройства» о предоставлении земельного участка было рассмотрено администрацией в кратчайшие сроки – в течение одной рабочей недели. При этом, Администрация не выносила вопрос о предоставлении земельного участка МКП «Благоустройство» на градостроительный совет, а также, несмотря на то, что в заявлении МКП «Благоустройство» допущена ошибка в кадастровом номере земельного участка, не просила МКП «Благоустройство» уточнить какой именно участок заявитель просит предоставить, как будет выглядеть объект строительства, где конкретно он будет размещаться, как предприятие собирается благоустроить данный участок и иные пояснения, которые, в свою очередь, запрашивались у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на градостроительном совете. </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Заявление о государственной регистрации прав на земельный участок Администрация подала в ГАУ «Иркутский областной центр предоставления государственных и муниципальных услуг» отдел в г. Тулун </w:t>
      </w:r>
      <w:r w:rsidRPr="008C70A3">
        <w:rPr>
          <w:rFonts w:ascii="Times New Roman" w:hAnsi="Times New Roman" w:cs="Times New Roman"/>
          <w:b/>
          <w:sz w:val="28"/>
          <w:szCs w:val="28"/>
        </w:rPr>
        <w:t>20.04.2018г.</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регулируется нормами Земельного кодекса Российской Федерации (ЗК РФ).</w:t>
      </w:r>
    </w:p>
    <w:p w:rsidR="008C70A3" w:rsidRPr="008C70A3" w:rsidRDefault="008C70A3" w:rsidP="008C70A3">
      <w:pPr>
        <w:autoSpaceDE w:val="0"/>
        <w:autoSpaceDN w:val="0"/>
        <w:adjustRightInd w:val="0"/>
        <w:ind w:firstLine="567"/>
        <w:jc w:val="both"/>
        <w:rPr>
          <w:rFonts w:ascii="Times New Roman" w:hAnsi="Times New Roman" w:cs="Times New Roman"/>
          <w:sz w:val="28"/>
          <w:szCs w:val="28"/>
          <w:u w:val="single"/>
        </w:rPr>
      </w:pPr>
      <w:r w:rsidRPr="008C70A3">
        <w:rPr>
          <w:rFonts w:ascii="Times New Roman" w:hAnsi="Times New Roman" w:cs="Times New Roman"/>
          <w:sz w:val="28"/>
          <w:szCs w:val="28"/>
        </w:rPr>
        <w:t xml:space="preserve">Согласно п.2 ст.11 ЗК РФ органами местного самоуправления осуществляются управление и распоряжение земельными участками, </w:t>
      </w:r>
      <w:r w:rsidRPr="008C70A3">
        <w:rPr>
          <w:rFonts w:ascii="Times New Roman" w:hAnsi="Times New Roman" w:cs="Times New Roman"/>
          <w:sz w:val="28"/>
          <w:szCs w:val="28"/>
          <w:u w:val="single"/>
        </w:rPr>
        <w:t>находящимися в муниципальной собственности.</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lastRenderedPageBreak/>
        <w:t>В соответствии с п.1 ст.39.1 ЗК РФ земельные участки, находящиеся в государственной или муниципальной собственности, предоставляются на основании:</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2) договора купли-продажи в случае предоставления земельного участка в собственность за плату;</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3) договора аренды в случае предоставления земельного участка в аренду;</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4) договора безвозмездного пользования в случае предоставления земельного участка в безвозмездное пользование.</w:t>
      </w:r>
    </w:p>
    <w:p w:rsidR="008C70A3" w:rsidRPr="008C70A3" w:rsidRDefault="008C70A3" w:rsidP="008C70A3">
      <w:pPr>
        <w:autoSpaceDE w:val="0"/>
        <w:autoSpaceDN w:val="0"/>
        <w:adjustRightInd w:val="0"/>
        <w:ind w:firstLine="567"/>
        <w:jc w:val="both"/>
        <w:rPr>
          <w:rFonts w:ascii="Times New Roman" w:hAnsi="Times New Roman" w:cs="Times New Roman"/>
          <w:b/>
          <w:sz w:val="28"/>
          <w:szCs w:val="28"/>
        </w:rPr>
      </w:pPr>
      <w:r w:rsidRPr="008C70A3">
        <w:rPr>
          <w:rFonts w:ascii="Times New Roman" w:hAnsi="Times New Roman" w:cs="Times New Roman"/>
          <w:b/>
          <w:sz w:val="28"/>
          <w:szCs w:val="28"/>
        </w:rPr>
        <w:t>Таким образом, земельные участки, находящиеся в муниципальной собственности могут быть предоставлены в собственность бесплатно либо за плату, в постоянное (бессрочное) пользование, в аренду, в безвозмездное пользование.</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В силу п.2 ст.39.1 ЗК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 w:history="1">
        <w:r w:rsidRPr="008C70A3">
          <w:rPr>
            <w:rFonts w:ascii="Times New Roman" w:hAnsi="Times New Roman" w:cs="Times New Roman"/>
            <w:color w:val="0000FF"/>
            <w:sz w:val="28"/>
            <w:szCs w:val="28"/>
          </w:rPr>
          <w:t>пункте 2 статьи 39.3</w:t>
        </w:r>
      </w:hyperlink>
      <w:r w:rsidRPr="008C70A3">
        <w:rPr>
          <w:rFonts w:ascii="Times New Roman" w:hAnsi="Times New Roman" w:cs="Times New Roman"/>
          <w:sz w:val="28"/>
          <w:szCs w:val="28"/>
        </w:rPr>
        <w:t xml:space="preserve"> настоящего Кодекса, а также случаев проведения аукционов по продаже таких земельных участков в соответствии со </w:t>
      </w:r>
      <w:hyperlink r:id="rId6" w:history="1">
        <w:r w:rsidRPr="008C70A3">
          <w:rPr>
            <w:rFonts w:ascii="Times New Roman" w:hAnsi="Times New Roman" w:cs="Times New Roman"/>
            <w:color w:val="0000FF"/>
            <w:sz w:val="28"/>
            <w:szCs w:val="28"/>
          </w:rPr>
          <w:t>статьей 39.18</w:t>
        </w:r>
      </w:hyperlink>
      <w:r w:rsidRPr="008C70A3">
        <w:rPr>
          <w:rFonts w:ascii="Times New Roman" w:hAnsi="Times New Roman" w:cs="Times New Roman"/>
          <w:sz w:val="28"/>
          <w:szCs w:val="28"/>
        </w:rPr>
        <w:t xml:space="preserve"> настоящего Кодекса. Следовательно, земельный участок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не может быть предоставлен на основании договора купли-продажи в собственность за плату, в связи с тем, что вид разрешенного использования земельного участка предполагает размещение объекта капитального строительства.</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установлены статьей 39.5 ЗК РФ, из содержания которой следует, что рассматриваемый земельный участок не может быть предоставлен в собственность бесплатно.</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lastRenderedPageBreak/>
        <w:t xml:space="preserve">Предоставление земельных участков, находящихся в государственной и муниципальной собственности, в аренду на торгах и без проведения торгов регулируется ст. 39.6 ЗК РФ. В соответствии с п.1 ст.39.6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7" w:history="1">
        <w:r w:rsidRPr="008C70A3">
          <w:rPr>
            <w:rFonts w:ascii="Times New Roman" w:hAnsi="Times New Roman" w:cs="Times New Roman"/>
            <w:color w:val="0000FF"/>
            <w:sz w:val="28"/>
            <w:szCs w:val="28"/>
          </w:rPr>
          <w:t>пунктом 2</w:t>
        </w:r>
      </w:hyperlink>
      <w:r w:rsidRPr="008C70A3">
        <w:rPr>
          <w:rFonts w:ascii="Times New Roman" w:hAnsi="Times New Roman" w:cs="Times New Roman"/>
          <w:sz w:val="28"/>
          <w:szCs w:val="28"/>
        </w:rPr>
        <w:t xml:space="preserve"> настоящей статьи. Пунктом 2 ст.39.6 ЗК РФ установлены случаи предоставления земельного участка, находящегося в государственной и муниципальной собственности, без проведения торгов.</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В соответствии с п.1 ст. 39.9 ЗК РФ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В силу п.2 ст.39.9 ЗК РФ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1) органам государственной власти и органам местного самоуправления;</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2) государственным и муниципальным учреждениям (бюджетным, казенным, автономным);</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3) казенным предприятиям;</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8C70A3" w:rsidRPr="008C70A3" w:rsidRDefault="008C70A3" w:rsidP="008C70A3">
      <w:pPr>
        <w:autoSpaceDE w:val="0"/>
        <w:autoSpaceDN w:val="0"/>
        <w:adjustRightInd w:val="0"/>
        <w:ind w:firstLine="567"/>
        <w:jc w:val="both"/>
        <w:outlineLvl w:val="0"/>
        <w:rPr>
          <w:rFonts w:ascii="Times New Roman" w:hAnsi="Times New Roman" w:cs="Times New Roman"/>
          <w:bCs/>
          <w:sz w:val="28"/>
          <w:szCs w:val="28"/>
        </w:rPr>
      </w:pPr>
      <w:r w:rsidRPr="008C70A3">
        <w:rPr>
          <w:rFonts w:ascii="Times New Roman" w:hAnsi="Times New Roman" w:cs="Times New Roman"/>
          <w:bCs/>
          <w:sz w:val="28"/>
          <w:szCs w:val="28"/>
        </w:rPr>
        <w:t>Предоставление земельного участка, находящегося в государственной или муниципальной собственности, в безвозмездное пользование регламентировано ст.39.10 ЗК РФ. Пунктом 2 ст.39.10 ЗК РФ определены лица и случаи предоставления земельного участка в безвозмездное пользование.</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bCs/>
          <w:sz w:val="28"/>
          <w:szCs w:val="28"/>
        </w:rPr>
        <w:t xml:space="preserve">Согласно п.1 ст.39.11 ЗК РФ </w:t>
      </w:r>
      <w:r w:rsidRPr="008C70A3">
        <w:rPr>
          <w:rFonts w:ascii="Times New Roman" w:hAnsi="Times New Roman" w:cs="Times New Roman"/>
          <w:sz w:val="28"/>
          <w:szCs w:val="28"/>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В соответствии  с п.7 ст.39.11 ЗК РФ в случае, если в соответствии с основным видом разрешенного использования земельного участка </w:t>
      </w:r>
      <w:r w:rsidRPr="008C70A3">
        <w:rPr>
          <w:rFonts w:ascii="Times New Roman" w:hAnsi="Times New Roman" w:cs="Times New Roman"/>
          <w:sz w:val="28"/>
          <w:szCs w:val="28"/>
        </w:rPr>
        <w:lastRenderedPageBreak/>
        <w:t xml:space="preserve">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 w:history="1">
        <w:r w:rsidRPr="008C70A3">
          <w:rPr>
            <w:rFonts w:ascii="Times New Roman" w:hAnsi="Times New Roman" w:cs="Times New Roman"/>
            <w:color w:val="0000FF"/>
            <w:sz w:val="28"/>
            <w:szCs w:val="28"/>
          </w:rPr>
          <w:t>статьей 39.18</w:t>
        </w:r>
      </w:hyperlink>
      <w:r w:rsidRPr="008C70A3">
        <w:rPr>
          <w:rFonts w:ascii="Times New Roman" w:hAnsi="Times New Roman" w:cs="Times New Roman"/>
          <w:sz w:val="28"/>
          <w:szCs w:val="28"/>
        </w:rPr>
        <w:t xml:space="preserve"> настоящего Кодекса.</w:t>
      </w:r>
    </w:p>
    <w:p w:rsidR="008C70A3" w:rsidRPr="008C70A3" w:rsidRDefault="008C70A3" w:rsidP="008C70A3">
      <w:pPr>
        <w:autoSpaceDE w:val="0"/>
        <w:autoSpaceDN w:val="0"/>
        <w:adjustRightInd w:val="0"/>
        <w:ind w:firstLine="567"/>
        <w:jc w:val="both"/>
        <w:rPr>
          <w:rFonts w:ascii="Times New Roman" w:hAnsi="Times New Roman" w:cs="Times New Roman"/>
          <w:b/>
          <w:bCs/>
          <w:sz w:val="28"/>
          <w:szCs w:val="28"/>
        </w:rPr>
      </w:pPr>
      <w:r w:rsidRPr="008C70A3">
        <w:rPr>
          <w:rFonts w:ascii="Times New Roman" w:hAnsi="Times New Roman" w:cs="Times New Roman"/>
          <w:b/>
          <w:sz w:val="28"/>
          <w:szCs w:val="28"/>
        </w:rPr>
        <w:t>Таким образом, и</w:t>
      </w:r>
      <w:r w:rsidRPr="008C70A3">
        <w:rPr>
          <w:rFonts w:ascii="Times New Roman" w:hAnsi="Times New Roman" w:cs="Times New Roman"/>
          <w:b/>
          <w:bCs/>
          <w:sz w:val="28"/>
          <w:szCs w:val="28"/>
        </w:rPr>
        <w:t xml:space="preserve">сходя из анализа названных выше норм, учитывая, что вид разрешенного использования земельного участка предусматривает строительство зданий, сооружений, предоставление данного земельного участка возможно только </w:t>
      </w:r>
      <w:r w:rsidRPr="008C70A3">
        <w:rPr>
          <w:rFonts w:ascii="Times New Roman" w:hAnsi="Times New Roman" w:cs="Times New Roman"/>
          <w:b/>
          <w:sz w:val="28"/>
          <w:szCs w:val="28"/>
        </w:rPr>
        <w:t>путем проведения аукциона на право заключения договора аренды.</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Следует отметить, что рассматриваемый земельный участок поставлен на кадастровый учет, определены границы и площадь земельного участка, земельный участок, на момент первого обращения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в Администрацию в августе 2017 года, не был обременен правами третьих лиц. Несмотря на то, что государственная собственность на земельный участок не разграничена, у Администрации не было оснований не принять решение о проведении аукциона на право заключения договора аренды, ввиду того, что земельный участок расположен на территории муниципального образования г. Тулун.</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Пунктом 8 ст.39.11 ЗК РФ установлены случаи, когда земельный участок, находящийся в государственной или муниципальной собственности, не может быть предметом аукциона, в частности согласно пп.7 в случае,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Таким образом, Администрация отказала (исх. № 307/3а от </w:t>
      </w:r>
      <w:r w:rsidRPr="008C70A3">
        <w:rPr>
          <w:rFonts w:ascii="Times New Roman" w:hAnsi="Times New Roman" w:cs="Times New Roman"/>
          <w:b/>
          <w:sz w:val="28"/>
          <w:szCs w:val="28"/>
        </w:rPr>
        <w:t>19.01.2018г.</w:t>
      </w:r>
      <w:r w:rsidRPr="008C70A3">
        <w:rPr>
          <w:rFonts w:ascii="Times New Roman" w:hAnsi="Times New Roman" w:cs="Times New Roman"/>
          <w:sz w:val="28"/>
          <w:szCs w:val="28"/>
        </w:rPr>
        <w:t xml:space="preserve">) ИП </w:t>
      </w:r>
      <w:proofErr w:type="spellStart"/>
      <w:r w:rsidRPr="008C70A3">
        <w:rPr>
          <w:rFonts w:ascii="Times New Roman" w:hAnsi="Times New Roman" w:cs="Times New Roman"/>
          <w:sz w:val="28"/>
          <w:szCs w:val="28"/>
        </w:rPr>
        <w:t>Доленчуку</w:t>
      </w:r>
      <w:proofErr w:type="spellEnd"/>
      <w:r w:rsidRPr="008C70A3">
        <w:rPr>
          <w:rFonts w:ascii="Times New Roman" w:hAnsi="Times New Roman" w:cs="Times New Roman"/>
          <w:sz w:val="28"/>
          <w:szCs w:val="28"/>
        </w:rPr>
        <w:t xml:space="preserve"> С.В. в предоставлении земельного участка только после того, как было принято решение о предоставлении земельного участка МКП «Благоустройство», ввиду отсутствия иных оснований для отказа в предоставлении земельного участка.</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Согласно выписки из Единого государственного реестра юридических лиц от 05.06.2018г., МКП «Благоустройство» зарегистрировано 21.04.2004г., основным видом экономической деятельности МКП «Благоустройство» является «сбор отходов», дополнительные виды экономической деятельности предприятия не связаны с оказанием ритуальных услуг населению.</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lastRenderedPageBreak/>
        <w:t xml:space="preserve">Земельный участок, согласно сведениям Интернет-сайта www.gosbti.ru, содержащего публичную кадастровую карту </w:t>
      </w:r>
      <w:proofErr w:type="spellStart"/>
      <w:r w:rsidRPr="008C70A3">
        <w:rPr>
          <w:rFonts w:ascii="Times New Roman" w:hAnsi="Times New Roman" w:cs="Times New Roman"/>
          <w:sz w:val="28"/>
          <w:szCs w:val="28"/>
        </w:rPr>
        <w:t>Росреестра</w:t>
      </w:r>
      <w:proofErr w:type="spellEnd"/>
      <w:r w:rsidRPr="008C70A3">
        <w:rPr>
          <w:rFonts w:ascii="Times New Roman" w:hAnsi="Times New Roman" w:cs="Times New Roman"/>
          <w:sz w:val="28"/>
          <w:szCs w:val="28"/>
        </w:rPr>
        <w:t xml:space="preserve">, поставлен на кадастровый учет 31.03.2014г., однако, до обращений ИП </w:t>
      </w:r>
      <w:proofErr w:type="spellStart"/>
      <w:r w:rsidRPr="008C70A3">
        <w:rPr>
          <w:rFonts w:ascii="Times New Roman" w:hAnsi="Times New Roman" w:cs="Times New Roman"/>
          <w:sz w:val="28"/>
          <w:szCs w:val="28"/>
        </w:rPr>
        <w:t>Доленчука</w:t>
      </w:r>
      <w:proofErr w:type="spellEnd"/>
      <w:r w:rsidRPr="008C70A3">
        <w:rPr>
          <w:rFonts w:ascii="Times New Roman" w:hAnsi="Times New Roman" w:cs="Times New Roman"/>
          <w:sz w:val="28"/>
          <w:szCs w:val="28"/>
        </w:rPr>
        <w:t xml:space="preserve"> С.В. в Администрацию о предоставлении земельного никем не был востребован, в том числе МКП «Благоустройство».</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Следует отметить, что процедура предоставления земельного участка в постоянное (бессрочное) пользование МКП «Благоустройство», является в данном случае незаконной, следовательно, есть основания полагать, что участок был предоставлен МКП «Благоустройство», в целях отказа от проведения аукциона на право заключения договора аренды.</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Таким образом, отказать в проведении аукциона на право аренды земельного участка Администрация смогла только после предоставления земельного участка в постоянное (бессрочное) пользование МКП «Благоустройство», что могло быть достигнуто в результате достижения соглашения между Администрацией г. Тулуна и МКП «Благоустройство». </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sz w:val="28"/>
          <w:szCs w:val="28"/>
        </w:rPr>
        <w:t>Согласно п.18 ст.4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sz w:val="28"/>
          <w:szCs w:val="28"/>
        </w:rPr>
        <w:t>В соответствии с п.4 ст.16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sz w:val="28"/>
          <w:szCs w:val="28"/>
        </w:rPr>
        <w:t>Таким образом, в действиях Администрации и МКП «Благоустройство» установлены признаки нарушения п.4 ст.16 Закона о защите конкуренции.</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Наличие вышеуказанных обстоятельств послужило поводом к возбуждению приказом № 153/18 от 22.06.2018г. в отношении Администрации и МКП «Благоустройство» дела о нарушении антимонопольного законодательства по признакам нарушения п.4 ст.16 </w:t>
      </w:r>
      <w:r w:rsidRPr="008C70A3">
        <w:rPr>
          <w:rFonts w:ascii="Times New Roman" w:hAnsi="Times New Roman" w:cs="Times New Roman"/>
          <w:sz w:val="28"/>
          <w:szCs w:val="28"/>
        </w:rPr>
        <w:lastRenderedPageBreak/>
        <w:t xml:space="preserve">Закона о защите конкуренции, </w:t>
      </w:r>
      <w:r w:rsidRPr="008C70A3">
        <w:rPr>
          <w:rFonts w:ascii="Times New Roman" w:eastAsia="Calibri" w:hAnsi="Times New Roman" w:cs="Times New Roman"/>
          <w:sz w:val="28"/>
          <w:szCs w:val="28"/>
        </w:rPr>
        <w:t xml:space="preserve">выразившемся </w:t>
      </w:r>
      <w:r w:rsidRPr="008C70A3">
        <w:rPr>
          <w:rFonts w:ascii="Times New Roman" w:hAnsi="Times New Roman" w:cs="Times New Roman"/>
          <w:sz w:val="28"/>
          <w:szCs w:val="28"/>
        </w:rPr>
        <w:t>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Определением № 1556/18 от 25.06.2018г. рассмотрение дела назначено к рассмотрению на 06.08.2018г. в 14 часов 00 минут.</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Определением № 1914/18 от 09.08.2018г. рассмотрение дела отложено и назначено на 28.08.2018г. в 14 часов 00 минут.</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Определением № 2111/18 от 29.08.2018г. рассмотрение дела отложено и назначено на 28.09.2018г. в 11 часов 00 минут.</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Определением № 2509/18 от 05.10.2018г. рассмотрение дела отложено, в связи с принятием заключения об обстоятельствах дела, и назначено на 06.10.2018г. в 11 часов 00 минут</w:t>
      </w:r>
    </w:p>
    <w:p w:rsidR="008C70A3" w:rsidRPr="008C70A3" w:rsidRDefault="008C70A3" w:rsidP="008C70A3">
      <w:pPr>
        <w:ind w:firstLine="567"/>
        <w:jc w:val="both"/>
        <w:rPr>
          <w:rFonts w:ascii="Times New Roman" w:hAnsi="Times New Roman" w:cs="Times New Roman"/>
          <w:b/>
          <w:sz w:val="28"/>
          <w:szCs w:val="28"/>
        </w:rPr>
      </w:pPr>
      <w:r w:rsidRPr="008C70A3">
        <w:rPr>
          <w:rFonts w:ascii="Times New Roman" w:hAnsi="Times New Roman" w:cs="Times New Roman"/>
          <w:b/>
          <w:sz w:val="28"/>
          <w:szCs w:val="28"/>
        </w:rPr>
        <w:t>В ходе рассмотрения дела о нарушении антимонопольного законодательства № 1-00-67/38--18 комиссией Иркутского УФАС России по рассмотрению данного дела установлено следующее.</w:t>
      </w:r>
    </w:p>
    <w:p w:rsidR="008C70A3" w:rsidRPr="008C70A3" w:rsidRDefault="008C70A3" w:rsidP="008C70A3">
      <w:pPr>
        <w:autoSpaceDE w:val="0"/>
        <w:autoSpaceDN w:val="0"/>
        <w:adjustRightInd w:val="0"/>
        <w:ind w:firstLine="567"/>
        <w:jc w:val="both"/>
        <w:rPr>
          <w:rFonts w:ascii="Times New Roman" w:eastAsia="Calibri" w:hAnsi="Times New Roman" w:cs="Times New Roman"/>
          <w:sz w:val="28"/>
          <w:szCs w:val="28"/>
        </w:rPr>
      </w:pPr>
      <w:r w:rsidRPr="008C70A3">
        <w:rPr>
          <w:rFonts w:ascii="Times New Roman" w:eastAsia="Calibri" w:hAnsi="Times New Roman" w:cs="Times New Roman"/>
          <w:sz w:val="28"/>
          <w:szCs w:val="28"/>
        </w:rPr>
        <w:t xml:space="preserve">Для рассмотрения дела № </w:t>
      </w:r>
      <w:r w:rsidRPr="008C70A3">
        <w:rPr>
          <w:rFonts w:ascii="Times New Roman" w:hAnsi="Times New Roman" w:cs="Times New Roman"/>
          <w:sz w:val="28"/>
          <w:szCs w:val="28"/>
        </w:rPr>
        <w:t>1-00-67/38--18</w:t>
      </w:r>
      <w:r w:rsidRPr="008C70A3">
        <w:rPr>
          <w:rFonts w:ascii="Times New Roman" w:eastAsia="Calibri" w:hAnsi="Times New Roman" w:cs="Times New Roman"/>
          <w:sz w:val="28"/>
          <w:szCs w:val="28"/>
        </w:rPr>
        <w:t xml:space="preserve"> от 22.06.2018г. проведен анализ состояния конкурентной среды на товарном рынке в соответствии с требованиями ч.5.1 ст.45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Порядок).</w:t>
      </w:r>
    </w:p>
    <w:p w:rsidR="008C70A3" w:rsidRPr="008C70A3" w:rsidRDefault="008C70A3" w:rsidP="008C70A3">
      <w:pPr>
        <w:ind w:firstLine="567"/>
        <w:jc w:val="both"/>
        <w:rPr>
          <w:rFonts w:ascii="Times New Roman" w:hAnsi="Times New Roman" w:cs="Times New Roman"/>
          <w:sz w:val="28"/>
          <w:szCs w:val="28"/>
        </w:rPr>
      </w:pPr>
      <w:r w:rsidRPr="008C70A3">
        <w:rPr>
          <w:rFonts w:ascii="Times New Roman" w:hAnsi="Times New Roman" w:cs="Times New Roman"/>
          <w:sz w:val="28"/>
          <w:szCs w:val="28"/>
        </w:rPr>
        <w:t>По результатам проведенного антимонопольным органом анализа конкурентной среды на товарном рынке.</w:t>
      </w:r>
    </w:p>
    <w:p w:rsidR="008C70A3" w:rsidRPr="008C70A3" w:rsidRDefault="008C70A3" w:rsidP="008C70A3">
      <w:pPr>
        <w:pStyle w:val="23"/>
        <w:shd w:val="clear" w:color="auto" w:fill="auto"/>
        <w:spacing w:line="240" w:lineRule="auto"/>
        <w:ind w:firstLine="567"/>
        <w:rPr>
          <w:rFonts w:ascii="Times New Roman" w:hAnsi="Times New Roman" w:cs="Times New Roman"/>
          <w:b w:val="0"/>
          <w:sz w:val="28"/>
          <w:szCs w:val="28"/>
        </w:rPr>
      </w:pPr>
      <w:r w:rsidRPr="008C70A3">
        <w:rPr>
          <w:rFonts w:ascii="Times New Roman" w:hAnsi="Times New Roman" w:cs="Times New Roman"/>
          <w:color w:val="000000"/>
          <w:sz w:val="28"/>
          <w:szCs w:val="28"/>
        </w:rPr>
        <w:t xml:space="preserve">Временной интервал исследования товарного рынка: </w:t>
      </w:r>
      <w:r w:rsidRPr="008C70A3">
        <w:rPr>
          <w:rFonts w:ascii="Times New Roman" w:hAnsi="Times New Roman" w:cs="Times New Roman"/>
          <w:b w:val="0"/>
          <w:color w:val="000000"/>
          <w:sz w:val="28"/>
          <w:szCs w:val="28"/>
        </w:rPr>
        <w:t xml:space="preserve">период с даты первого обращения ИП </w:t>
      </w:r>
      <w:proofErr w:type="spellStart"/>
      <w:r w:rsidRPr="008C70A3">
        <w:rPr>
          <w:rFonts w:ascii="Times New Roman" w:hAnsi="Times New Roman" w:cs="Times New Roman"/>
          <w:b w:val="0"/>
          <w:color w:val="000000"/>
          <w:sz w:val="28"/>
          <w:szCs w:val="28"/>
        </w:rPr>
        <w:t>Доленчук</w:t>
      </w:r>
      <w:proofErr w:type="spellEnd"/>
      <w:r w:rsidRPr="008C70A3">
        <w:rPr>
          <w:rFonts w:ascii="Times New Roman" w:hAnsi="Times New Roman" w:cs="Times New Roman"/>
          <w:b w:val="0"/>
          <w:color w:val="000000"/>
          <w:sz w:val="28"/>
          <w:szCs w:val="28"/>
        </w:rPr>
        <w:t xml:space="preserve"> С.В. в Администрацию с заявлением о выделении земельного участка – 21.08.2017г. по дату возбуждения дела – 22.06.2018г.</w:t>
      </w:r>
    </w:p>
    <w:p w:rsidR="008C70A3" w:rsidRPr="008C70A3" w:rsidRDefault="008C70A3" w:rsidP="008C70A3">
      <w:pPr>
        <w:pStyle w:val="12"/>
        <w:keepNext/>
        <w:keepLines/>
        <w:shd w:val="clear" w:color="auto" w:fill="auto"/>
        <w:spacing w:before="0" w:line="240" w:lineRule="auto"/>
        <w:ind w:firstLine="567"/>
        <w:rPr>
          <w:rFonts w:ascii="Times New Roman" w:hAnsi="Times New Roman" w:cs="Times New Roman"/>
          <w:b w:val="0"/>
          <w:color w:val="000000"/>
          <w:sz w:val="28"/>
          <w:szCs w:val="28"/>
        </w:rPr>
      </w:pPr>
      <w:bookmarkStart w:id="0" w:name="bookmark0"/>
      <w:r w:rsidRPr="008C70A3">
        <w:rPr>
          <w:rFonts w:ascii="Times New Roman" w:hAnsi="Times New Roman" w:cs="Times New Roman"/>
          <w:color w:val="000000"/>
          <w:sz w:val="28"/>
          <w:szCs w:val="28"/>
        </w:rPr>
        <w:t xml:space="preserve">Продуктовые границы товарного рынка: </w:t>
      </w:r>
      <w:r w:rsidRPr="008C70A3">
        <w:rPr>
          <w:rFonts w:ascii="Times New Roman" w:hAnsi="Times New Roman" w:cs="Times New Roman"/>
          <w:b w:val="0"/>
          <w:color w:val="000000"/>
          <w:sz w:val="28"/>
          <w:szCs w:val="28"/>
        </w:rPr>
        <w:t>ритуальные услуги.</w:t>
      </w:r>
    </w:p>
    <w:p w:rsidR="008C70A3" w:rsidRPr="008C70A3" w:rsidRDefault="008C70A3" w:rsidP="008C70A3">
      <w:pPr>
        <w:widowControl w:val="0"/>
        <w:tabs>
          <w:tab w:val="left" w:pos="898"/>
        </w:tabs>
        <w:spacing w:line="346" w:lineRule="exact"/>
        <w:ind w:right="20" w:firstLine="567"/>
        <w:jc w:val="both"/>
        <w:rPr>
          <w:rFonts w:ascii="Times New Roman" w:hAnsi="Times New Roman" w:cs="Times New Roman"/>
          <w:sz w:val="28"/>
          <w:szCs w:val="28"/>
          <w:u w:val="single"/>
        </w:rPr>
      </w:pPr>
      <w:r w:rsidRPr="008C70A3">
        <w:rPr>
          <w:rFonts w:ascii="Times New Roman" w:hAnsi="Times New Roman" w:cs="Times New Roman"/>
          <w:b/>
          <w:color w:val="000000"/>
          <w:sz w:val="28"/>
          <w:szCs w:val="28"/>
        </w:rPr>
        <w:t>Географические границы товарного рынка</w:t>
      </w:r>
      <w:bookmarkEnd w:id="0"/>
      <w:r w:rsidRPr="008C70A3">
        <w:rPr>
          <w:rFonts w:ascii="Times New Roman" w:hAnsi="Times New Roman" w:cs="Times New Roman"/>
          <w:color w:val="000000"/>
          <w:sz w:val="28"/>
          <w:szCs w:val="28"/>
        </w:rPr>
        <w:t>: границы г. Тулун.</w:t>
      </w:r>
    </w:p>
    <w:p w:rsidR="008C70A3" w:rsidRPr="008C70A3" w:rsidRDefault="008C70A3" w:rsidP="008C70A3">
      <w:pPr>
        <w:pStyle w:val="23"/>
        <w:shd w:val="clear" w:color="auto" w:fill="auto"/>
        <w:spacing w:line="240" w:lineRule="auto"/>
        <w:rPr>
          <w:rStyle w:val="1"/>
          <w:rFonts w:eastAsiaTheme="minorHAnsi"/>
          <w:b w:val="0"/>
          <w:sz w:val="28"/>
          <w:szCs w:val="28"/>
        </w:rPr>
      </w:pPr>
      <w:r w:rsidRPr="008C70A3">
        <w:rPr>
          <w:rStyle w:val="1"/>
          <w:rFonts w:eastAsiaTheme="minorHAnsi"/>
          <w:b w:val="0"/>
          <w:sz w:val="28"/>
          <w:szCs w:val="28"/>
        </w:rPr>
        <w:t xml:space="preserve">Администрацией даны пояснения, которые сводятся к тому, что предоставление земельного участка на праве постоянного (бессрочного) пользования МКП «Благоустройство» не противоречит действующему </w:t>
      </w:r>
      <w:r w:rsidRPr="008C70A3">
        <w:rPr>
          <w:rStyle w:val="1"/>
          <w:rFonts w:eastAsiaTheme="minorHAnsi"/>
          <w:b w:val="0"/>
          <w:sz w:val="28"/>
          <w:szCs w:val="28"/>
        </w:rPr>
        <w:lastRenderedPageBreak/>
        <w:t xml:space="preserve">законодательству. А также, что ИП </w:t>
      </w:r>
      <w:proofErr w:type="spellStart"/>
      <w:r w:rsidRPr="008C70A3">
        <w:rPr>
          <w:rStyle w:val="1"/>
          <w:rFonts w:eastAsiaTheme="minorHAnsi"/>
          <w:b w:val="0"/>
          <w:sz w:val="28"/>
          <w:szCs w:val="28"/>
        </w:rPr>
        <w:t>Доленчук</w:t>
      </w:r>
      <w:proofErr w:type="spellEnd"/>
      <w:r w:rsidRPr="008C70A3">
        <w:rPr>
          <w:rStyle w:val="1"/>
          <w:rFonts w:eastAsiaTheme="minorHAnsi"/>
          <w:b w:val="0"/>
          <w:sz w:val="28"/>
          <w:szCs w:val="28"/>
        </w:rPr>
        <w:t xml:space="preserve"> С.В. не обращался с заявлением о проведении аукциона на право аренды земельного участка до того, как земельный участок был предоставлен МКП «</w:t>
      </w:r>
      <w:proofErr w:type="spellStart"/>
      <w:r w:rsidRPr="008C70A3">
        <w:rPr>
          <w:rStyle w:val="1"/>
          <w:rFonts w:eastAsiaTheme="minorHAnsi"/>
          <w:b w:val="0"/>
          <w:sz w:val="28"/>
          <w:szCs w:val="28"/>
        </w:rPr>
        <w:t>Благойстройство</w:t>
      </w:r>
      <w:proofErr w:type="spellEnd"/>
      <w:r w:rsidRPr="008C70A3">
        <w:rPr>
          <w:rStyle w:val="1"/>
          <w:rFonts w:eastAsiaTheme="minorHAnsi"/>
          <w:b w:val="0"/>
          <w:sz w:val="28"/>
          <w:szCs w:val="28"/>
        </w:rPr>
        <w:t xml:space="preserve">», а заявления ИП </w:t>
      </w:r>
      <w:proofErr w:type="spellStart"/>
      <w:r w:rsidRPr="008C70A3">
        <w:rPr>
          <w:rStyle w:val="1"/>
          <w:rFonts w:eastAsiaTheme="minorHAnsi"/>
          <w:b w:val="0"/>
          <w:sz w:val="28"/>
          <w:szCs w:val="28"/>
        </w:rPr>
        <w:t>Доленчука</w:t>
      </w:r>
      <w:proofErr w:type="spellEnd"/>
      <w:r w:rsidRPr="008C70A3">
        <w:rPr>
          <w:rStyle w:val="1"/>
          <w:rFonts w:eastAsiaTheme="minorHAnsi"/>
          <w:b w:val="0"/>
          <w:sz w:val="28"/>
          <w:szCs w:val="28"/>
        </w:rPr>
        <w:t xml:space="preserve"> С.В. (№ 6801 от 21.08.2017г., № 7192 от 06.09.2017г., № 8609 от 09.10.2017г.) не связаны с приобретением какого-либо права на земельный участок. </w:t>
      </w:r>
    </w:p>
    <w:p w:rsidR="008C70A3" w:rsidRPr="008C70A3" w:rsidRDefault="008C70A3" w:rsidP="008C70A3">
      <w:pPr>
        <w:pStyle w:val="23"/>
        <w:shd w:val="clear" w:color="auto" w:fill="auto"/>
        <w:spacing w:line="240" w:lineRule="auto"/>
        <w:rPr>
          <w:rStyle w:val="1"/>
          <w:rFonts w:eastAsiaTheme="minorHAnsi"/>
          <w:b w:val="0"/>
          <w:sz w:val="28"/>
          <w:szCs w:val="28"/>
        </w:rPr>
      </w:pPr>
      <w:r w:rsidRPr="008C70A3">
        <w:rPr>
          <w:rStyle w:val="1"/>
          <w:rFonts w:eastAsiaTheme="minorHAnsi"/>
          <w:b w:val="0"/>
          <w:sz w:val="28"/>
          <w:szCs w:val="28"/>
        </w:rPr>
        <w:t>Комиссия Иркутского УФАС России пришла к выводу о несостоятельности доводов Администрации по следующим основаниям.</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Style w:val="1"/>
          <w:rFonts w:eastAsiaTheme="minorHAnsi"/>
          <w:b w:val="0"/>
          <w:sz w:val="28"/>
          <w:szCs w:val="28"/>
        </w:rPr>
        <w:t>Согласно п.4 ст.39.11 ЗК РФ п</w:t>
      </w:r>
      <w:r w:rsidRPr="008C70A3">
        <w:rPr>
          <w:rFonts w:ascii="Times New Roman" w:eastAsia="Calibri" w:hAnsi="Times New Roman" w:cs="Times New Roman"/>
          <w:b w:val="0"/>
          <w:sz w:val="28"/>
          <w:szCs w:val="28"/>
        </w:rPr>
        <w:t>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Данным пунктом установлен порядок образования земельного участка и подготовки аукциона, одним из этапов порядка в соответствии с пп.6 п.4 ст.39.11 ЗК РФ является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C70A3" w:rsidRPr="008C70A3" w:rsidRDefault="008C70A3" w:rsidP="008C70A3">
      <w:pPr>
        <w:pStyle w:val="23"/>
        <w:shd w:val="clear" w:color="auto" w:fill="auto"/>
        <w:spacing w:line="240" w:lineRule="auto"/>
        <w:rPr>
          <w:rStyle w:val="1"/>
          <w:rFonts w:eastAsiaTheme="minorHAnsi"/>
          <w:b w:val="0"/>
          <w:sz w:val="28"/>
          <w:szCs w:val="28"/>
        </w:rPr>
      </w:pPr>
      <w:r w:rsidRPr="008C70A3">
        <w:rPr>
          <w:rFonts w:ascii="Times New Roman" w:eastAsia="Calibri" w:hAnsi="Times New Roman" w:cs="Times New Roman"/>
          <w:b w:val="0"/>
          <w:sz w:val="28"/>
          <w:szCs w:val="28"/>
        </w:rPr>
        <w:t xml:space="preserve">ИП </w:t>
      </w:r>
      <w:proofErr w:type="spellStart"/>
      <w:r w:rsidRPr="008C70A3">
        <w:rPr>
          <w:rFonts w:ascii="Times New Roman" w:eastAsia="Calibri" w:hAnsi="Times New Roman" w:cs="Times New Roman"/>
          <w:b w:val="0"/>
          <w:sz w:val="28"/>
          <w:szCs w:val="28"/>
        </w:rPr>
        <w:t>Доленчук</w:t>
      </w:r>
      <w:proofErr w:type="spellEnd"/>
      <w:r w:rsidRPr="008C70A3">
        <w:rPr>
          <w:rFonts w:ascii="Times New Roman" w:eastAsia="Calibri" w:hAnsi="Times New Roman" w:cs="Times New Roman"/>
          <w:b w:val="0"/>
          <w:sz w:val="28"/>
          <w:szCs w:val="28"/>
        </w:rPr>
        <w:t xml:space="preserve"> С.В. трижды обращался в Администрацию с целью получения права аренды земельного участка, </w:t>
      </w:r>
      <w:r w:rsidRPr="008C70A3">
        <w:rPr>
          <w:rStyle w:val="1"/>
          <w:rFonts w:eastAsiaTheme="minorHAnsi"/>
          <w:b w:val="0"/>
          <w:sz w:val="28"/>
          <w:szCs w:val="28"/>
        </w:rPr>
        <w:t>обращения зарегистрированы в Администрации за № 6801 от 21.08.2017г., № 7192 от 06.09.2017г., № 8609 от 09.10.2017г.</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Style w:val="1"/>
          <w:rFonts w:eastAsiaTheme="minorHAnsi"/>
          <w:b w:val="0"/>
          <w:sz w:val="28"/>
          <w:szCs w:val="28"/>
        </w:rPr>
        <w:t xml:space="preserve">Исходя из содержания писем Администрации (№ 3833/3а от 01.09.2017г., № 4317/3а от 29.09.2017г.), которые были даны в ответ на обращения № 6801 от 21.08.2017г. и № 7192 от 06.09.2017г., можно сделать вывод, что Администрации была ясна цель обращений ИП </w:t>
      </w:r>
      <w:proofErr w:type="spellStart"/>
      <w:r w:rsidRPr="008C70A3">
        <w:rPr>
          <w:rStyle w:val="1"/>
          <w:rFonts w:eastAsiaTheme="minorHAnsi"/>
          <w:b w:val="0"/>
          <w:sz w:val="28"/>
          <w:szCs w:val="28"/>
        </w:rPr>
        <w:t>Доленчука</w:t>
      </w:r>
      <w:proofErr w:type="spellEnd"/>
      <w:r w:rsidRPr="008C70A3">
        <w:rPr>
          <w:rStyle w:val="1"/>
          <w:rFonts w:eastAsiaTheme="minorHAnsi"/>
          <w:b w:val="0"/>
          <w:sz w:val="28"/>
          <w:szCs w:val="28"/>
        </w:rPr>
        <w:t xml:space="preserve"> С.В. После данной переписки ИП </w:t>
      </w:r>
      <w:proofErr w:type="spellStart"/>
      <w:r w:rsidRPr="008C70A3">
        <w:rPr>
          <w:rStyle w:val="1"/>
          <w:rFonts w:eastAsiaTheme="minorHAnsi"/>
          <w:b w:val="0"/>
          <w:sz w:val="28"/>
          <w:szCs w:val="28"/>
        </w:rPr>
        <w:t>Доленчук</w:t>
      </w:r>
      <w:proofErr w:type="spellEnd"/>
      <w:r w:rsidRPr="008C70A3">
        <w:rPr>
          <w:rStyle w:val="1"/>
          <w:rFonts w:eastAsiaTheme="minorHAnsi"/>
          <w:b w:val="0"/>
          <w:sz w:val="28"/>
          <w:szCs w:val="28"/>
        </w:rPr>
        <w:t xml:space="preserve"> С.В. обратился в Администрацию с заявлением (№ 8609 от 09.10.2017г.), которое содержало, как того требует </w:t>
      </w:r>
      <w:r w:rsidRPr="008C70A3">
        <w:rPr>
          <w:rFonts w:ascii="Times New Roman" w:eastAsia="Calibri" w:hAnsi="Times New Roman" w:cs="Times New Roman"/>
          <w:b w:val="0"/>
          <w:sz w:val="28"/>
          <w:szCs w:val="28"/>
        </w:rPr>
        <w:t>пп.6 п.4 ст.39.11 ЗК РФ, кадастровый номер испрашиваемого земельного и цель его использования.</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eastAsia="Calibri" w:hAnsi="Times New Roman" w:cs="Times New Roman"/>
          <w:b w:val="0"/>
          <w:sz w:val="28"/>
          <w:szCs w:val="28"/>
        </w:rPr>
        <w:t xml:space="preserve">Административный регламент </w:t>
      </w:r>
      <w:r w:rsidRPr="008C70A3">
        <w:rPr>
          <w:rFonts w:ascii="Times New Roman" w:hAnsi="Times New Roman" w:cs="Times New Roman"/>
          <w:b w:val="0"/>
          <w:sz w:val="28"/>
          <w:szCs w:val="28"/>
        </w:rPr>
        <w:t xml:space="preserve">«Предоставление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 «город Тулун» в муниципальном образовании отсутствует. Положения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 «город Тулун» без проведения торгов» неприменимы при рассмотрении обращений ИП </w:t>
      </w:r>
      <w:proofErr w:type="spellStart"/>
      <w:r w:rsidRPr="008C70A3">
        <w:rPr>
          <w:rFonts w:ascii="Times New Roman" w:hAnsi="Times New Roman" w:cs="Times New Roman"/>
          <w:b w:val="0"/>
          <w:sz w:val="28"/>
          <w:szCs w:val="28"/>
        </w:rPr>
        <w:t>Доленчука</w:t>
      </w:r>
      <w:proofErr w:type="spellEnd"/>
      <w:r w:rsidRPr="008C70A3">
        <w:rPr>
          <w:rFonts w:ascii="Times New Roman" w:hAnsi="Times New Roman" w:cs="Times New Roman"/>
          <w:b w:val="0"/>
          <w:sz w:val="28"/>
          <w:szCs w:val="28"/>
        </w:rPr>
        <w:t xml:space="preserve"> С.В., поскольку в случае предоставления земельного участка по заявлению ИП </w:t>
      </w:r>
      <w:proofErr w:type="spellStart"/>
      <w:r w:rsidRPr="008C70A3">
        <w:rPr>
          <w:rFonts w:ascii="Times New Roman" w:hAnsi="Times New Roman" w:cs="Times New Roman"/>
          <w:b w:val="0"/>
          <w:sz w:val="28"/>
          <w:szCs w:val="28"/>
        </w:rPr>
        <w:t>Доленчука</w:t>
      </w:r>
      <w:proofErr w:type="spellEnd"/>
      <w:r w:rsidRPr="008C70A3">
        <w:rPr>
          <w:rFonts w:ascii="Times New Roman" w:hAnsi="Times New Roman" w:cs="Times New Roman"/>
          <w:b w:val="0"/>
          <w:sz w:val="28"/>
          <w:szCs w:val="28"/>
        </w:rPr>
        <w:t xml:space="preserve"> С.В. предполагает обязательное проведение торгов в форме аукциона. </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 xml:space="preserve">Таким образом, при отсутствии административного регламента </w:t>
      </w:r>
      <w:r w:rsidRPr="008C70A3">
        <w:rPr>
          <w:rFonts w:ascii="Times New Roman" w:hAnsi="Times New Roman" w:cs="Times New Roman"/>
          <w:b w:val="0"/>
          <w:sz w:val="28"/>
          <w:szCs w:val="28"/>
        </w:rPr>
        <w:lastRenderedPageBreak/>
        <w:t>подлежат применению общие нормы гражданского и земельного законодательства.</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 xml:space="preserve">На момент обращения ИП </w:t>
      </w:r>
      <w:proofErr w:type="spellStart"/>
      <w:r w:rsidRPr="008C70A3">
        <w:rPr>
          <w:rFonts w:ascii="Times New Roman" w:hAnsi="Times New Roman" w:cs="Times New Roman"/>
          <w:b w:val="0"/>
          <w:sz w:val="28"/>
          <w:szCs w:val="28"/>
        </w:rPr>
        <w:t>Доленчука</w:t>
      </w:r>
      <w:proofErr w:type="spellEnd"/>
      <w:r w:rsidRPr="008C70A3">
        <w:rPr>
          <w:rFonts w:ascii="Times New Roman" w:hAnsi="Times New Roman" w:cs="Times New Roman"/>
          <w:b w:val="0"/>
          <w:sz w:val="28"/>
          <w:szCs w:val="28"/>
        </w:rPr>
        <w:t xml:space="preserve"> С.В. отсутствовали основания для отказа в проведении Администрацией аукциона на право аренды земельного участка, предусмотренные п.8 ст.39.11 ЗК РФ.</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 xml:space="preserve">Не дав мотивированного ответа заявителю об отсутствии оснований в проведении аукциона, в адрес ИП </w:t>
      </w:r>
      <w:proofErr w:type="spellStart"/>
      <w:r w:rsidRPr="008C70A3">
        <w:rPr>
          <w:rFonts w:ascii="Times New Roman" w:hAnsi="Times New Roman" w:cs="Times New Roman"/>
          <w:b w:val="0"/>
          <w:sz w:val="28"/>
          <w:szCs w:val="28"/>
        </w:rPr>
        <w:t>Доленчука</w:t>
      </w:r>
      <w:proofErr w:type="spellEnd"/>
      <w:r w:rsidRPr="008C70A3">
        <w:rPr>
          <w:rFonts w:ascii="Times New Roman" w:hAnsi="Times New Roman" w:cs="Times New Roman"/>
          <w:b w:val="0"/>
          <w:sz w:val="28"/>
          <w:szCs w:val="28"/>
        </w:rPr>
        <w:t xml:space="preserve"> С.В. направлено письмо Отдела архитектуры и градостроительства Комитета жилищно-коммунального хозяйства Администрации исх. № 711 от 29.11.2017г., согласно которому вопрос о предоставлении земельного участка вынесен на градостроительный совет.</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Исходя из пояснений Администрации, согласно п.2 ст.2.2 «Положения о Градостроительном совете при администрации городского округа муниципального образования – «город Тулун», утвержденного постановлением Администрации от 24.05.2011г. № 707, совет в соответствии возложенной на него задачей осуществляет функции рассмотрения вопросов, связанных с территориальным планированием, градостроительным зонированием, планировкой территории, архитектурно-строительным проектированием, включая рассмотрение предложений физических и юридических лиц по выбору земельных участков под строительство для различных целей.</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В соответствии со ст.2.1 «Положения о Градостроительном совете при администрации городского округа муниципального образования – «город Тулун», утвержденного постановлением Администрации от 24.05.2011г. № 707, основной задачей Совета является рассмотрение вопросов, возникающих в сфере градостроительной деятельности и архитектуры на территории города Тулуна.</w:t>
      </w:r>
    </w:p>
    <w:p w:rsidR="008C70A3" w:rsidRPr="008C70A3" w:rsidRDefault="008C70A3" w:rsidP="008C70A3">
      <w:pPr>
        <w:pStyle w:val="23"/>
        <w:shd w:val="clear" w:color="auto" w:fill="auto"/>
        <w:spacing w:line="240" w:lineRule="auto"/>
        <w:rPr>
          <w:rFonts w:ascii="Times New Roman" w:hAnsi="Times New Roman" w:cs="Times New Roman"/>
          <w:b w:val="0"/>
          <w:sz w:val="28"/>
          <w:szCs w:val="28"/>
        </w:rPr>
      </w:pPr>
      <w:r w:rsidRPr="008C70A3">
        <w:rPr>
          <w:rFonts w:ascii="Times New Roman" w:hAnsi="Times New Roman" w:cs="Times New Roman"/>
          <w:b w:val="0"/>
          <w:sz w:val="28"/>
          <w:szCs w:val="28"/>
        </w:rPr>
        <w:t>Следует отметить, из изложенного не следует, что градостроительный совет Администрации наделен правом на принятие решения по вопросу о проведении аукциона на право аренды земельных участков по заявлениям физических и юридических лиц.</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hAnsi="Times New Roman" w:cs="Times New Roman"/>
          <w:b w:val="0"/>
          <w:sz w:val="28"/>
          <w:szCs w:val="28"/>
        </w:rPr>
        <w:t xml:space="preserve">Согласно п.9 ст.39.11 ЗК РФ </w:t>
      </w:r>
      <w:r w:rsidRPr="008C70A3">
        <w:rPr>
          <w:rFonts w:ascii="Times New Roman" w:eastAsia="Calibri" w:hAnsi="Times New Roman" w:cs="Times New Roman"/>
          <w:b w:val="0"/>
          <w:sz w:val="28"/>
          <w:szCs w:val="28"/>
        </w:rPr>
        <w:t xml:space="preserve">аукцион является открытым по составу участников, за исключением случаев, предусмотренных </w:t>
      </w:r>
      <w:hyperlink r:id="rId9" w:history="1">
        <w:r w:rsidRPr="008C70A3">
          <w:rPr>
            <w:rFonts w:ascii="Times New Roman" w:eastAsia="Calibri" w:hAnsi="Times New Roman" w:cs="Times New Roman"/>
            <w:b w:val="0"/>
            <w:color w:val="0000FF"/>
            <w:sz w:val="28"/>
            <w:szCs w:val="28"/>
          </w:rPr>
          <w:t>пунктом 10</w:t>
        </w:r>
      </w:hyperlink>
      <w:r w:rsidRPr="008C70A3">
        <w:rPr>
          <w:rFonts w:ascii="Times New Roman" w:eastAsia="Calibri" w:hAnsi="Times New Roman" w:cs="Times New Roman"/>
          <w:b w:val="0"/>
          <w:sz w:val="28"/>
          <w:szCs w:val="28"/>
        </w:rPr>
        <w:t xml:space="preserve"> настоящей статьи.</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proofErr w:type="gramStart"/>
      <w:r w:rsidRPr="008C70A3">
        <w:rPr>
          <w:rFonts w:ascii="Times New Roman" w:eastAsia="Calibri" w:hAnsi="Times New Roman" w:cs="Times New Roman"/>
          <w:b w:val="0"/>
          <w:sz w:val="28"/>
          <w:szCs w:val="28"/>
        </w:rPr>
        <w:t xml:space="preserve">Таким образом, участником аукциона на право заключения договора  аренды земельного участка </w:t>
      </w:r>
      <w:r w:rsidRPr="008C70A3">
        <w:rPr>
          <w:rFonts w:ascii="Times New Roman" w:hAnsi="Times New Roman" w:cs="Times New Roman"/>
          <w:b w:val="0"/>
          <w:sz w:val="28"/>
          <w:szCs w:val="28"/>
        </w:rPr>
        <w:t>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w:t>
      </w:r>
      <w:r w:rsidRPr="008C70A3">
        <w:rPr>
          <w:rFonts w:ascii="Times New Roman" w:eastAsia="Calibri" w:hAnsi="Times New Roman" w:cs="Times New Roman"/>
          <w:b w:val="0"/>
          <w:sz w:val="28"/>
          <w:szCs w:val="28"/>
        </w:rPr>
        <w:t xml:space="preserve"> могло быть любое заинтересованное лицо, а победителем по правилам аукциона признается лицо, предложившее наиболее высокую цену, и нет оснований полагать, что</w:t>
      </w:r>
      <w:proofErr w:type="gramEnd"/>
      <w:r w:rsidRPr="008C70A3">
        <w:rPr>
          <w:rFonts w:ascii="Times New Roman" w:eastAsia="Calibri" w:hAnsi="Times New Roman" w:cs="Times New Roman"/>
          <w:b w:val="0"/>
          <w:sz w:val="28"/>
          <w:szCs w:val="28"/>
        </w:rPr>
        <w:t xml:space="preserve"> данным лицом однозначно будет ИП </w:t>
      </w:r>
      <w:proofErr w:type="spellStart"/>
      <w:r w:rsidRPr="008C70A3">
        <w:rPr>
          <w:rFonts w:ascii="Times New Roman" w:eastAsia="Calibri" w:hAnsi="Times New Roman" w:cs="Times New Roman"/>
          <w:b w:val="0"/>
          <w:sz w:val="28"/>
          <w:szCs w:val="28"/>
        </w:rPr>
        <w:t>Доленчук</w:t>
      </w:r>
      <w:proofErr w:type="spellEnd"/>
      <w:r w:rsidRPr="008C70A3">
        <w:rPr>
          <w:rFonts w:ascii="Times New Roman" w:eastAsia="Calibri" w:hAnsi="Times New Roman" w:cs="Times New Roman"/>
          <w:b w:val="0"/>
          <w:sz w:val="28"/>
          <w:szCs w:val="28"/>
        </w:rPr>
        <w:t xml:space="preserve"> С.В.</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 xml:space="preserve">На основании изложенного, Комиссия пришла к выводу, что вынесение вопроса предоставления земельного участка по заявлению ИП </w:t>
      </w:r>
      <w:proofErr w:type="spellStart"/>
      <w:r w:rsidRPr="008C70A3">
        <w:rPr>
          <w:rFonts w:ascii="Times New Roman" w:eastAsia="Calibri" w:hAnsi="Times New Roman" w:cs="Times New Roman"/>
          <w:b w:val="0"/>
          <w:sz w:val="28"/>
          <w:szCs w:val="28"/>
        </w:rPr>
        <w:t>Доленчука</w:t>
      </w:r>
      <w:proofErr w:type="spellEnd"/>
      <w:r w:rsidRPr="008C70A3">
        <w:rPr>
          <w:rFonts w:ascii="Times New Roman" w:eastAsia="Calibri" w:hAnsi="Times New Roman" w:cs="Times New Roman"/>
          <w:b w:val="0"/>
          <w:sz w:val="28"/>
          <w:szCs w:val="28"/>
        </w:rPr>
        <w:t xml:space="preserve"> С.В. на рассмотрение Градостроительного совета на этапе </w:t>
      </w:r>
      <w:r w:rsidRPr="008C70A3">
        <w:rPr>
          <w:rFonts w:ascii="Times New Roman" w:eastAsia="Calibri" w:hAnsi="Times New Roman" w:cs="Times New Roman"/>
          <w:b w:val="0"/>
          <w:sz w:val="28"/>
          <w:szCs w:val="28"/>
        </w:rPr>
        <w:lastRenderedPageBreak/>
        <w:t>принятия решения о проведении аукциона является необоснованным.</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Статьей 39.15 ЗК РФ предусмотрена процедура предварительного согласования предоставления земельного участка, которая является обязательной в случае предоставления земельного участка без проведения торгов, в том числе на праве постоянного (бессрочного) пользования.</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При решении вопроса предоставления земельного участка на праве постоянного (бессрочного) пользования МКП «Благоустройство» не было проведено предварительное согласование предоставления земельного участка.</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Согласно п.6 ст.39.15 ЗК РФ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Комиссия считает, что данное положение применимо в рассматриваемом случае и рассмотрение заявления МКП «Благоустройство» должно быть приостановлено в связи с тем, что Администрацией еще не был дан мотивированный ответ по заявлению иного хозяйствующего субъекта, заявившего о намерении приобрести права на этот же земельный участок.</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 xml:space="preserve">В силу п.11 ст.36.16 ЗК РФ </w:t>
      </w:r>
      <w:r w:rsidRPr="008C70A3">
        <w:rPr>
          <w:rFonts w:ascii="Times New Roman" w:eastAsia="Calibri" w:hAnsi="Times New Roman" w:cs="Times New Roman"/>
          <w:b w:val="0"/>
          <w:bCs w:val="0"/>
          <w:sz w:val="28"/>
          <w:szCs w:val="28"/>
        </w:rPr>
        <w:t xml:space="preserve">основанием для отказа в предоставлении земельного участка, находящегося в государственной или муниципальной собственности, без проведения торгов, является в частности случай когда </w:t>
      </w:r>
      <w:r w:rsidRPr="008C70A3">
        <w:rPr>
          <w:rFonts w:ascii="Times New Roman" w:eastAsia="Calibri" w:hAnsi="Times New Roman" w:cs="Times New Roman"/>
          <w:b w:val="0"/>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8C70A3">
          <w:rPr>
            <w:rFonts w:ascii="Times New Roman" w:eastAsia="Calibri" w:hAnsi="Times New Roman" w:cs="Times New Roman"/>
            <w:b w:val="0"/>
            <w:color w:val="0000FF"/>
            <w:sz w:val="28"/>
            <w:szCs w:val="28"/>
          </w:rPr>
          <w:t>пунктом 19 статьи 39.11</w:t>
        </w:r>
      </w:hyperlink>
      <w:r w:rsidRPr="008C70A3">
        <w:rPr>
          <w:rFonts w:ascii="Times New Roman" w:eastAsia="Calibri" w:hAnsi="Times New Roman" w:cs="Times New Roman"/>
          <w:b w:val="0"/>
          <w:sz w:val="28"/>
          <w:szCs w:val="28"/>
        </w:rPr>
        <w:t xml:space="preserve"> настоящего Кодекса.</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Согласно п.19 ст.39.11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 xml:space="preserve">Следует отметить, что с момента обращения ИП </w:t>
      </w:r>
      <w:proofErr w:type="spellStart"/>
      <w:r w:rsidRPr="008C70A3">
        <w:rPr>
          <w:rFonts w:ascii="Times New Roman" w:eastAsia="Calibri" w:hAnsi="Times New Roman" w:cs="Times New Roman"/>
          <w:b w:val="0"/>
          <w:sz w:val="28"/>
          <w:szCs w:val="28"/>
        </w:rPr>
        <w:t>Доленчука</w:t>
      </w:r>
      <w:proofErr w:type="spellEnd"/>
      <w:r w:rsidRPr="008C70A3">
        <w:rPr>
          <w:rFonts w:ascii="Times New Roman" w:eastAsia="Calibri" w:hAnsi="Times New Roman" w:cs="Times New Roman"/>
          <w:b w:val="0"/>
          <w:sz w:val="28"/>
          <w:szCs w:val="28"/>
        </w:rPr>
        <w:t xml:space="preserve"> С.В. в Администрацию с заявлением от 09.10.2017г. до подачи заявления МКП «Благоустройство» о предоставлении земельного участка в постоянное (бессрочное) пользование от 28.12.2017г. прошло около трех календарных месяцев. Указанного времени должно было хватить на принятие решения о проведении аукциона и размещения извещения о его проведении, в случае </w:t>
      </w:r>
      <w:r w:rsidRPr="008C70A3">
        <w:rPr>
          <w:rFonts w:ascii="Times New Roman" w:eastAsia="Calibri" w:hAnsi="Times New Roman" w:cs="Times New Roman"/>
          <w:b w:val="0"/>
          <w:sz w:val="28"/>
          <w:szCs w:val="28"/>
        </w:rPr>
        <w:lastRenderedPageBreak/>
        <w:t>заинтересованности Администрации в сдаче в аренду рассматриваемого земельного участка. Однако, Администрация не принимала решение о проведении аукциона на право заключения договора аренды земельного участка, а напротив всячески затягивала данный процесс, в том числе путем вынесения рассмотрения вопроса о предоставлении земельного участка на Градостроительный совет.</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Согласно пояснениям МКП «Благоустройство» (</w:t>
      </w:r>
      <w:proofErr w:type="spellStart"/>
      <w:r w:rsidRPr="008C70A3">
        <w:rPr>
          <w:rFonts w:ascii="Times New Roman" w:eastAsia="Calibri" w:hAnsi="Times New Roman" w:cs="Times New Roman"/>
          <w:b w:val="0"/>
          <w:sz w:val="28"/>
          <w:szCs w:val="28"/>
        </w:rPr>
        <w:t>вх</w:t>
      </w:r>
      <w:proofErr w:type="spellEnd"/>
      <w:r w:rsidRPr="008C70A3">
        <w:rPr>
          <w:rFonts w:ascii="Times New Roman" w:eastAsia="Calibri" w:hAnsi="Times New Roman" w:cs="Times New Roman"/>
          <w:b w:val="0"/>
          <w:sz w:val="28"/>
          <w:szCs w:val="28"/>
        </w:rPr>
        <w:t xml:space="preserve">. № 12415/18 от 28.08.2018г.), после оформления права постоянного (бессрочного) пользования МКП «Благоустройство» приступило к планировке территории, оформлению проекта на проведение линии электропередач и присоединению к сети уличного освещения, был завезен необходимый материал. После обращения ИП </w:t>
      </w:r>
      <w:proofErr w:type="spellStart"/>
      <w:r w:rsidRPr="008C70A3">
        <w:rPr>
          <w:rFonts w:ascii="Times New Roman" w:eastAsia="Calibri" w:hAnsi="Times New Roman" w:cs="Times New Roman"/>
          <w:b w:val="0"/>
          <w:sz w:val="28"/>
          <w:szCs w:val="28"/>
        </w:rPr>
        <w:t>Доленчука</w:t>
      </w:r>
      <w:proofErr w:type="spellEnd"/>
      <w:r w:rsidRPr="008C70A3">
        <w:rPr>
          <w:rFonts w:ascii="Times New Roman" w:eastAsia="Calibri" w:hAnsi="Times New Roman" w:cs="Times New Roman"/>
          <w:b w:val="0"/>
          <w:sz w:val="28"/>
          <w:szCs w:val="28"/>
        </w:rPr>
        <w:t xml:space="preserve"> С.В. в Иркутское УФАС России работы прекращены до вынесения решения по данному делу.</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При этом, МКП «Благоустройство» не представлено доказательств в подтверждение изложенного. Также, МКП «Благоустройство» не представило пояснений о возникновении необходимости обращения за предоставлением земельного участка именно в декабре 2017г. и почему не обращалось ранее, учитывая, что земельный участок поставлен на кадастровый учет 31.03.2014года. В связи с чем, Комиссия приходит к выводу об отсутствии фактической заинтересованности МКП «Благоустройство» в использовании земельного участка.</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Учитывая, что строительство зданий, сооружений предполагает определенные финансовые затраты, у МКП «Благоустройство» были запрошены сведения о финансовых показателях деятельности МКП «Благоустройство». Исходя из анализа представленных МКП «Благоустройство» документов (</w:t>
      </w:r>
      <w:proofErr w:type="spellStart"/>
      <w:r w:rsidRPr="008C70A3">
        <w:rPr>
          <w:rFonts w:ascii="Times New Roman" w:eastAsia="Calibri" w:hAnsi="Times New Roman" w:cs="Times New Roman"/>
          <w:b w:val="0"/>
          <w:sz w:val="28"/>
          <w:szCs w:val="28"/>
        </w:rPr>
        <w:t>вх</w:t>
      </w:r>
      <w:proofErr w:type="spellEnd"/>
      <w:r w:rsidRPr="008C70A3">
        <w:rPr>
          <w:rFonts w:ascii="Times New Roman" w:eastAsia="Calibri" w:hAnsi="Times New Roman" w:cs="Times New Roman"/>
          <w:b w:val="0"/>
          <w:sz w:val="28"/>
          <w:szCs w:val="28"/>
        </w:rPr>
        <w:t>. № 12415/18 от 28.08.2018г.) деятельность предприятия является убыточной: в 2016 г. убытки составили 861 тыс. руб., в 2017г. – 1 293 тыс. руб. Таким образом, МКП «Благоустройство» не располагает финансовыми средствами для осуществления работ, направленных на целевое использование земельного участка.</w:t>
      </w:r>
    </w:p>
    <w:p w:rsidR="008C70A3" w:rsidRPr="008C70A3" w:rsidRDefault="008C70A3" w:rsidP="008C70A3">
      <w:pPr>
        <w:pStyle w:val="23"/>
        <w:shd w:val="clear" w:color="auto" w:fill="auto"/>
        <w:spacing w:line="240" w:lineRule="auto"/>
        <w:rPr>
          <w:rFonts w:ascii="Times New Roman" w:eastAsia="Calibri" w:hAnsi="Times New Roman" w:cs="Times New Roman"/>
          <w:b w:val="0"/>
          <w:sz w:val="28"/>
          <w:szCs w:val="28"/>
        </w:rPr>
      </w:pPr>
      <w:r w:rsidRPr="008C70A3">
        <w:rPr>
          <w:rFonts w:ascii="Times New Roman" w:eastAsia="Calibri" w:hAnsi="Times New Roman" w:cs="Times New Roman"/>
          <w:b w:val="0"/>
          <w:sz w:val="28"/>
          <w:szCs w:val="28"/>
        </w:rPr>
        <w:t xml:space="preserve">Совокупность изложенных обстоятельств свидетельствует о наличии </w:t>
      </w:r>
      <w:proofErr w:type="spellStart"/>
      <w:r w:rsidRPr="008C70A3">
        <w:rPr>
          <w:rFonts w:ascii="Times New Roman" w:eastAsia="Calibri" w:hAnsi="Times New Roman" w:cs="Times New Roman"/>
          <w:b w:val="0"/>
          <w:sz w:val="28"/>
          <w:szCs w:val="28"/>
        </w:rPr>
        <w:t>антиконкурентного</w:t>
      </w:r>
      <w:proofErr w:type="spellEnd"/>
      <w:r w:rsidRPr="008C70A3">
        <w:rPr>
          <w:rFonts w:ascii="Times New Roman" w:eastAsia="Calibri" w:hAnsi="Times New Roman" w:cs="Times New Roman"/>
          <w:b w:val="0"/>
          <w:sz w:val="28"/>
          <w:szCs w:val="28"/>
        </w:rPr>
        <w:t xml:space="preserve"> соглашения между Администрацией и МКП «Благоустройство», с целью ограничения доступа на товарный рынок хозяйствующих субъектов.</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Комиссия Иркутского УФАС России по рассмотрению дела № 1-00-67/38--18 о нарушении антимонопольного законодательства, учитывая совокупность имеющихся доказательств, пришла к выводу о необходимости квалифицировать действия Администрации и МКП «Благоустройство», </w:t>
      </w:r>
      <w:r w:rsidRPr="008C70A3">
        <w:rPr>
          <w:rFonts w:ascii="Times New Roman" w:eastAsia="Calibri" w:hAnsi="Times New Roman" w:cs="Times New Roman"/>
          <w:sz w:val="28"/>
          <w:szCs w:val="28"/>
        </w:rPr>
        <w:t xml:space="preserve">выразившиеся </w:t>
      </w:r>
      <w:r w:rsidRPr="008C70A3">
        <w:rPr>
          <w:rFonts w:ascii="Times New Roman" w:hAnsi="Times New Roman" w:cs="Times New Roman"/>
          <w:sz w:val="28"/>
          <w:szCs w:val="28"/>
        </w:rPr>
        <w:t xml:space="preserve">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w:t>
      </w:r>
      <w:r w:rsidRPr="008C70A3">
        <w:rPr>
          <w:rFonts w:ascii="Times New Roman" w:hAnsi="Times New Roman" w:cs="Times New Roman"/>
          <w:sz w:val="28"/>
          <w:szCs w:val="28"/>
        </w:rPr>
        <w:lastRenderedPageBreak/>
        <w:t>«Благоустройство», что привело к ограничению доступа на товарный рынок хозяйствующих субъектов, по п.4 ст.16 Закона о защите конкуренции.</w:t>
      </w:r>
    </w:p>
    <w:p w:rsidR="008C70A3" w:rsidRPr="008C70A3" w:rsidRDefault="008C70A3" w:rsidP="008C70A3">
      <w:pPr>
        <w:autoSpaceDE w:val="0"/>
        <w:autoSpaceDN w:val="0"/>
        <w:adjustRightInd w:val="0"/>
        <w:ind w:firstLine="540"/>
        <w:jc w:val="both"/>
        <w:rPr>
          <w:rFonts w:ascii="Times New Roman" w:eastAsia="Calibri" w:hAnsi="Times New Roman" w:cs="Times New Roman"/>
          <w:sz w:val="28"/>
          <w:szCs w:val="28"/>
        </w:rPr>
      </w:pPr>
      <w:r w:rsidRPr="008C70A3">
        <w:rPr>
          <w:rFonts w:ascii="Times New Roman" w:eastAsia="Calibri" w:hAnsi="Times New Roman" w:cs="Times New Roman"/>
          <w:sz w:val="28"/>
          <w:szCs w:val="28"/>
        </w:rPr>
        <w:t>Лицам, участвующим в деле направлено заключение Комиссии Иркутского УФАС России об обстоятельствах дела № 1-00-67/38—18 (исх. № 4640/18 от 12.10.2018г.).</w:t>
      </w:r>
    </w:p>
    <w:p w:rsidR="008C70A3" w:rsidRPr="008C70A3" w:rsidRDefault="008C70A3" w:rsidP="008C70A3">
      <w:pPr>
        <w:autoSpaceDE w:val="0"/>
        <w:autoSpaceDN w:val="0"/>
        <w:adjustRightInd w:val="0"/>
        <w:ind w:firstLine="540"/>
        <w:jc w:val="both"/>
        <w:rPr>
          <w:rFonts w:ascii="Times New Roman" w:eastAsia="Calibri" w:hAnsi="Times New Roman" w:cs="Times New Roman"/>
          <w:sz w:val="28"/>
          <w:szCs w:val="28"/>
        </w:rPr>
      </w:pPr>
      <w:r w:rsidRPr="008C70A3">
        <w:rPr>
          <w:rFonts w:ascii="Times New Roman" w:eastAsia="Calibri" w:hAnsi="Times New Roman" w:cs="Times New Roman"/>
          <w:sz w:val="28"/>
          <w:szCs w:val="28"/>
        </w:rPr>
        <w:t>Письменных возражений на заключение Комиссии Иркутского УФАС России об обстоятельствах дела № 1-00-67/38—18 лицами, участвующими в деле не представлено.</w:t>
      </w:r>
    </w:p>
    <w:p w:rsidR="008C70A3" w:rsidRPr="008C70A3" w:rsidRDefault="008C70A3" w:rsidP="008C70A3">
      <w:pPr>
        <w:autoSpaceDE w:val="0"/>
        <w:autoSpaceDN w:val="0"/>
        <w:adjustRightInd w:val="0"/>
        <w:ind w:firstLine="567"/>
        <w:jc w:val="both"/>
        <w:rPr>
          <w:rFonts w:ascii="Times New Roman" w:eastAsia="Calibri" w:hAnsi="Times New Roman" w:cs="Times New Roman"/>
          <w:sz w:val="28"/>
          <w:szCs w:val="28"/>
        </w:rPr>
      </w:pPr>
      <w:r w:rsidRPr="008C70A3">
        <w:rPr>
          <w:rFonts w:ascii="Times New Roman" w:eastAsia="Calibri" w:hAnsi="Times New Roman" w:cs="Times New Roman"/>
          <w:sz w:val="28"/>
          <w:szCs w:val="28"/>
        </w:rPr>
        <w:t xml:space="preserve">На заседание Комиссии Иркутского УФАС России 06.11.2018г. представитель Администрации устно возражал против выводов Комиссии, изложенных в заключении об обстоятельствах дела, по тем же основаниям, которые были изложены и представлены Администрацией ранее в ходе рассмотрения дела. Иных доводов, которые не были бы рассмотрены Комиссией, представителем Администрации не заявлено. </w:t>
      </w:r>
    </w:p>
    <w:p w:rsidR="008C70A3" w:rsidRPr="008C70A3" w:rsidRDefault="008C70A3" w:rsidP="008C70A3">
      <w:pPr>
        <w:autoSpaceDE w:val="0"/>
        <w:autoSpaceDN w:val="0"/>
        <w:adjustRightInd w:val="0"/>
        <w:ind w:firstLine="567"/>
        <w:jc w:val="both"/>
        <w:rPr>
          <w:rFonts w:ascii="Times New Roman" w:hAnsi="Times New Roman" w:cs="Times New Roman"/>
          <w:color w:val="000000"/>
          <w:sz w:val="28"/>
          <w:szCs w:val="28"/>
          <w:lang w:bidi="ru-RU"/>
        </w:rPr>
      </w:pPr>
      <w:r w:rsidRPr="008C70A3">
        <w:rPr>
          <w:rFonts w:ascii="Times New Roman" w:hAnsi="Times New Roman" w:cs="Times New Roman"/>
          <w:sz w:val="28"/>
          <w:szCs w:val="28"/>
        </w:rPr>
        <w:t>Таким образом, обстоятельства, которые могут повлиять на выводы Комиссии Иркутского УФАС России по рассмотрению дела № 1-00-67/38--18 о наличии в действиях Администрации и МКП «Благоустройство» нарушения антимонопольного законодательства,</w:t>
      </w:r>
      <w:r w:rsidRPr="008C70A3">
        <w:rPr>
          <w:rFonts w:ascii="Times New Roman" w:hAnsi="Times New Roman" w:cs="Times New Roman"/>
          <w:color w:val="000000"/>
          <w:sz w:val="28"/>
          <w:szCs w:val="28"/>
          <w:lang w:bidi="ru-RU"/>
        </w:rPr>
        <w:t xml:space="preserve"> отсутствуют.</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eastAsia="Calibri" w:hAnsi="Times New Roman" w:cs="Times New Roman"/>
          <w:sz w:val="28"/>
          <w:szCs w:val="28"/>
        </w:rPr>
        <w:t xml:space="preserve">Решением Иркутского УФАС России № 1314/18 от 19.11.2018 г. </w:t>
      </w:r>
      <w:r w:rsidRPr="008C70A3">
        <w:rPr>
          <w:rFonts w:ascii="Times New Roman" w:hAnsi="Times New Roman" w:cs="Times New Roman"/>
          <w:sz w:val="28"/>
          <w:szCs w:val="28"/>
        </w:rPr>
        <w:t xml:space="preserve">муниципальное учреждение «Администрация городского округа муниципального образования «город Тулун» (ИНН 3816001999), муниципальное казенное предприятие муниципального образования – «г. Тулун» «Благоустройство» (ИНН 3816006644) признаны </w:t>
      </w:r>
      <w:r w:rsidRPr="008C70A3">
        <w:rPr>
          <w:rFonts w:ascii="Times New Roman" w:hAnsi="Times New Roman" w:cs="Times New Roman"/>
          <w:sz w:val="28"/>
          <w:szCs w:val="28"/>
          <w:lang w:bidi="ru-RU"/>
        </w:rPr>
        <w:t xml:space="preserve">нарушившими п.4 ст. 16 </w:t>
      </w:r>
      <w:r w:rsidRPr="008C70A3">
        <w:rPr>
          <w:rFonts w:ascii="Times New Roman" w:hAnsi="Times New Roman" w:cs="Times New Roman"/>
          <w:sz w:val="28"/>
          <w:szCs w:val="28"/>
        </w:rPr>
        <w:t xml:space="preserve">Федерального закона  от 26.07.2006г. № 135-ФЗ «О защите конкуренции» </w:t>
      </w:r>
      <w:r w:rsidRPr="008C70A3">
        <w:rPr>
          <w:rFonts w:ascii="Times New Roman" w:eastAsia="Calibri" w:hAnsi="Times New Roman" w:cs="Times New Roman"/>
          <w:sz w:val="28"/>
          <w:szCs w:val="28"/>
        </w:rPr>
        <w:t>в связи с совершением</w:t>
      </w:r>
      <w:r w:rsidRPr="008C70A3">
        <w:rPr>
          <w:rFonts w:ascii="Times New Roman" w:hAnsi="Times New Roman" w:cs="Times New Roman"/>
          <w:sz w:val="28"/>
          <w:szCs w:val="28"/>
        </w:rPr>
        <w:t xml:space="preserve"> действий, выразившихся в достижении и реализации соглашения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8C70A3">
        <w:rPr>
          <w:rFonts w:ascii="Times New Roman" w:eastAsia="Calibri" w:hAnsi="Times New Roman" w:cs="Times New Roman"/>
          <w:sz w:val="28"/>
          <w:szCs w:val="28"/>
        </w:rPr>
        <w:t>.</w:t>
      </w:r>
    </w:p>
    <w:p w:rsidR="008C70A3" w:rsidRPr="008C70A3" w:rsidRDefault="008C70A3" w:rsidP="008C70A3">
      <w:pPr>
        <w:autoSpaceDE w:val="0"/>
        <w:autoSpaceDN w:val="0"/>
        <w:adjustRightInd w:val="0"/>
        <w:spacing w:before="260"/>
        <w:ind w:firstLine="540"/>
        <w:jc w:val="both"/>
        <w:rPr>
          <w:rFonts w:ascii="Times New Roman" w:hAnsi="Times New Roman" w:cs="Times New Roman"/>
          <w:sz w:val="28"/>
          <w:szCs w:val="28"/>
        </w:rPr>
      </w:pPr>
      <w:r w:rsidRPr="008C70A3">
        <w:rPr>
          <w:rFonts w:ascii="Times New Roman" w:hAnsi="Times New Roman" w:cs="Times New Roman"/>
          <w:sz w:val="28"/>
          <w:szCs w:val="28"/>
        </w:rPr>
        <w:t xml:space="preserve">Согласно </w:t>
      </w:r>
      <w:hyperlink r:id="rId11" w:history="1">
        <w:r w:rsidRPr="008C70A3">
          <w:rPr>
            <w:rFonts w:ascii="Times New Roman" w:hAnsi="Times New Roman" w:cs="Times New Roman"/>
            <w:color w:val="0000FF"/>
            <w:sz w:val="28"/>
            <w:szCs w:val="28"/>
          </w:rPr>
          <w:t>части 4 статьи 14.32</w:t>
        </w:r>
      </w:hyperlink>
      <w:r w:rsidRPr="008C70A3">
        <w:rPr>
          <w:rFonts w:ascii="Times New Roman" w:hAnsi="Times New Roman" w:cs="Times New Roman"/>
          <w:sz w:val="28"/>
          <w:szCs w:val="28"/>
        </w:rPr>
        <w:t xml:space="preserve"> КоАП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влечет наложение административного штрафа на должностных лиц в размере от пятнадцати тысяч до тридцати тысяч рублей; на юридических лиц - от </w:t>
      </w:r>
      <w:r w:rsidRPr="008C70A3">
        <w:rPr>
          <w:rFonts w:ascii="Times New Roman" w:hAnsi="Times New Roman" w:cs="Times New Roman"/>
          <w:sz w:val="28"/>
          <w:szCs w:val="28"/>
        </w:rPr>
        <w:lastRenderedPageBreak/>
        <w:t>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sz w:val="28"/>
          <w:szCs w:val="28"/>
        </w:rPr>
        <w:t>На основании вышеизложенного, совершенное МКП «Благоустройство» нарушение подпадает под квалификацию по ч. 4 ст. 14.32 КоАП РФ.</w:t>
      </w:r>
    </w:p>
    <w:p w:rsidR="008C70A3" w:rsidRPr="008C70A3" w:rsidRDefault="008C70A3" w:rsidP="008C70A3">
      <w:pPr>
        <w:spacing w:line="240" w:lineRule="auto"/>
        <w:ind w:left="40" w:right="60" w:firstLine="527"/>
        <w:jc w:val="both"/>
        <w:rPr>
          <w:rFonts w:ascii="Times New Roman" w:hAnsi="Times New Roman" w:cs="Times New Roman"/>
          <w:sz w:val="28"/>
          <w:szCs w:val="28"/>
        </w:rPr>
      </w:pPr>
      <w:r w:rsidRPr="008C70A3">
        <w:rPr>
          <w:rFonts w:ascii="Times New Roman" w:hAnsi="Times New Roman" w:cs="Times New Roman"/>
          <w:sz w:val="28"/>
          <w:szCs w:val="28"/>
        </w:rPr>
        <w:t xml:space="preserve">Вышеуказанное решение послужило поводом для возбуждения дела об административном правонарушении и составления настоящего протокола в отношении МКП «Благоустройство» по факту совершения административного правонарушения, предусмотренного ч. 4 ст. 14.32 КоАП РФ. </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b/>
          <w:sz w:val="28"/>
          <w:szCs w:val="28"/>
        </w:rPr>
        <w:t xml:space="preserve">Объектом допущенного правонарушения </w:t>
      </w:r>
      <w:r w:rsidRPr="008C70A3">
        <w:rPr>
          <w:rFonts w:ascii="Times New Roman" w:hAnsi="Times New Roman" w:cs="Times New Roman"/>
          <w:sz w:val="28"/>
          <w:szCs w:val="28"/>
        </w:rPr>
        <w:t xml:space="preserve">общественные отношения в сфере защиты конкуренции. </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b/>
          <w:sz w:val="28"/>
          <w:szCs w:val="28"/>
        </w:rPr>
        <w:t>Объективная сторона правонарушения</w:t>
      </w:r>
      <w:r w:rsidRPr="008C70A3">
        <w:rPr>
          <w:rFonts w:ascii="Times New Roman" w:hAnsi="Times New Roman" w:cs="Times New Roman"/>
          <w:sz w:val="28"/>
          <w:szCs w:val="28"/>
        </w:rPr>
        <w:t xml:space="preserve"> выражается в достижении и реализации </w:t>
      </w:r>
      <w:proofErr w:type="spellStart"/>
      <w:r w:rsidRPr="008C70A3">
        <w:rPr>
          <w:rFonts w:ascii="Times New Roman" w:hAnsi="Times New Roman" w:cs="Times New Roman"/>
          <w:sz w:val="28"/>
          <w:szCs w:val="28"/>
        </w:rPr>
        <w:t>антиконкурентного</w:t>
      </w:r>
      <w:proofErr w:type="spellEnd"/>
      <w:r w:rsidRPr="008C70A3">
        <w:rPr>
          <w:rFonts w:ascii="Times New Roman" w:hAnsi="Times New Roman" w:cs="Times New Roman"/>
          <w:sz w:val="28"/>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w:t>
      </w:r>
      <w:r w:rsidRPr="008C70A3">
        <w:rPr>
          <w:rFonts w:ascii="Times New Roman" w:hAnsi="Times New Roman" w:cs="Times New Roman"/>
          <w:sz w:val="28"/>
          <w:szCs w:val="28"/>
        </w:rPr>
        <w:lastRenderedPageBreak/>
        <w:t>«Благоустройство», что привело к ограничению доступа на товарный рынок хозяйствующих субъектов</w:t>
      </w:r>
      <w:r w:rsidRPr="008C70A3">
        <w:rPr>
          <w:rFonts w:ascii="Times New Roman" w:eastAsia="Calibri" w:hAnsi="Times New Roman" w:cs="Times New Roman"/>
          <w:sz w:val="28"/>
          <w:szCs w:val="28"/>
        </w:rPr>
        <w:t>.</w:t>
      </w:r>
    </w:p>
    <w:p w:rsidR="008C70A3" w:rsidRPr="008C70A3" w:rsidRDefault="008C70A3" w:rsidP="008C70A3">
      <w:pPr>
        <w:tabs>
          <w:tab w:val="left" w:pos="993"/>
        </w:tabs>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b/>
          <w:sz w:val="28"/>
          <w:szCs w:val="28"/>
        </w:rPr>
        <w:t>Место совершения правонарушения:</w:t>
      </w:r>
      <w:r w:rsidRPr="008C70A3">
        <w:rPr>
          <w:rFonts w:ascii="Times New Roman" w:hAnsi="Times New Roman" w:cs="Times New Roman"/>
          <w:sz w:val="28"/>
          <w:szCs w:val="28"/>
        </w:rPr>
        <w:t xml:space="preserve"> Иркутская область, г. Тулун </w:t>
      </w:r>
    </w:p>
    <w:p w:rsidR="008C70A3" w:rsidRPr="008C70A3" w:rsidRDefault="008C70A3" w:rsidP="008C70A3">
      <w:pPr>
        <w:autoSpaceDE w:val="0"/>
        <w:autoSpaceDN w:val="0"/>
        <w:adjustRightInd w:val="0"/>
        <w:ind w:firstLine="540"/>
        <w:jc w:val="both"/>
        <w:rPr>
          <w:rFonts w:ascii="Times New Roman" w:hAnsi="Times New Roman" w:cs="Times New Roman"/>
          <w:sz w:val="28"/>
          <w:szCs w:val="28"/>
        </w:rPr>
      </w:pPr>
      <w:r w:rsidRPr="008C70A3">
        <w:rPr>
          <w:rFonts w:ascii="Times New Roman" w:hAnsi="Times New Roman" w:cs="Times New Roman"/>
          <w:b/>
          <w:sz w:val="28"/>
          <w:szCs w:val="28"/>
        </w:rPr>
        <w:t xml:space="preserve">Время совершения правонарушения: </w:t>
      </w:r>
      <w:r w:rsidRPr="008C70A3">
        <w:rPr>
          <w:rFonts w:ascii="Times New Roman" w:hAnsi="Times New Roman" w:cs="Times New Roman"/>
          <w:sz w:val="28"/>
          <w:szCs w:val="28"/>
        </w:rPr>
        <w:t>28.12.2017 г. – 16.01.2018 г.</w:t>
      </w:r>
    </w:p>
    <w:p w:rsidR="008C70A3" w:rsidRPr="008C70A3" w:rsidRDefault="008C70A3" w:rsidP="008C70A3">
      <w:pPr>
        <w:shd w:val="clear" w:color="auto" w:fill="FFFFFF"/>
        <w:ind w:right="34" w:firstLine="567"/>
        <w:jc w:val="both"/>
        <w:rPr>
          <w:rFonts w:ascii="Times New Roman" w:hAnsi="Times New Roman" w:cs="Times New Roman"/>
          <w:bCs/>
          <w:sz w:val="28"/>
          <w:szCs w:val="28"/>
        </w:rPr>
      </w:pPr>
      <w:r w:rsidRPr="008C70A3">
        <w:rPr>
          <w:rFonts w:ascii="Times New Roman" w:hAnsi="Times New Roman" w:cs="Times New Roman"/>
          <w:b/>
          <w:sz w:val="28"/>
          <w:szCs w:val="28"/>
        </w:rPr>
        <w:t>Субъект правонарушения:</w:t>
      </w:r>
      <w:r w:rsidRPr="008C70A3">
        <w:rPr>
          <w:rFonts w:ascii="Times New Roman" w:hAnsi="Times New Roman" w:cs="Times New Roman"/>
          <w:bCs/>
          <w:sz w:val="28"/>
          <w:szCs w:val="28"/>
        </w:rPr>
        <w:t xml:space="preserve"> </w:t>
      </w:r>
      <w:r w:rsidRPr="008C70A3">
        <w:rPr>
          <w:rFonts w:ascii="Times New Roman" w:hAnsi="Times New Roman" w:cs="Times New Roman"/>
          <w:sz w:val="28"/>
          <w:szCs w:val="28"/>
        </w:rPr>
        <w:t>муниципальное казенное предприятие муниципального образования «Город Тулун» «Благоустройство» (ОГРН: 1043801970211, ИНН: 3816006644</w:t>
      </w:r>
      <w:r w:rsidRPr="008C70A3">
        <w:rPr>
          <w:rFonts w:ascii="Times New Roman" w:hAnsi="Times New Roman" w:cs="Times New Roman"/>
          <w:color w:val="000000"/>
          <w:sz w:val="28"/>
          <w:szCs w:val="28"/>
          <w:shd w:val="clear" w:color="auto" w:fill="FFFFFF"/>
        </w:rPr>
        <w:t xml:space="preserve">; 665255, Иркутская область, г. Тулун, ул. Стекольный поселок, д. 51, оф. 68). </w:t>
      </w:r>
    </w:p>
    <w:p w:rsidR="008C70A3" w:rsidRPr="008C70A3" w:rsidRDefault="008C70A3" w:rsidP="008C70A3">
      <w:pPr>
        <w:shd w:val="clear" w:color="auto" w:fill="FFFFFF"/>
        <w:ind w:right="34" w:firstLine="567"/>
        <w:jc w:val="both"/>
        <w:rPr>
          <w:rFonts w:ascii="Times New Roman" w:hAnsi="Times New Roman" w:cs="Times New Roman"/>
          <w:bCs/>
          <w:sz w:val="28"/>
          <w:szCs w:val="28"/>
        </w:rPr>
      </w:pPr>
      <w:r w:rsidRPr="008C70A3">
        <w:rPr>
          <w:rFonts w:ascii="Times New Roman" w:hAnsi="Times New Roman" w:cs="Times New Roman"/>
          <w:b/>
          <w:sz w:val="28"/>
          <w:szCs w:val="28"/>
        </w:rPr>
        <w:t>Субъективная сторона правонарушения</w:t>
      </w:r>
      <w:r w:rsidRPr="008C70A3">
        <w:rPr>
          <w:rFonts w:ascii="Times New Roman" w:hAnsi="Times New Roman" w:cs="Times New Roman"/>
          <w:sz w:val="28"/>
          <w:szCs w:val="28"/>
        </w:rPr>
        <w:t xml:space="preserve"> характеризуется виной, поскольку у муниципального казенного предприятия муниципального образования «Город Тулун» «Благоустройство»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r w:rsidRPr="008C70A3">
        <w:rPr>
          <w:rFonts w:ascii="Times New Roman" w:hAnsi="Times New Roman" w:cs="Times New Roman"/>
          <w:sz w:val="28"/>
          <w:szCs w:val="28"/>
        </w:rPr>
        <w:t xml:space="preserve"> Учитывая вышеизложенное, МКП «Благоустройство» </w:t>
      </w:r>
      <w:r w:rsidRPr="008C70A3">
        <w:rPr>
          <w:rFonts w:ascii="Times New Roman" w:hAnsi="Times New Roman" w:cs="Times New Roman"/>
          <w:color w:val="000000"/>
          <w:sz w:val="28"/>
          <w:szCs w:val="28"/>
        </w:rPr>
        <w:t xml:space="preserve">допущено административное правонарушение, предусмотренное ч. 4 ст. 14.32 КоАП РФ, выразившееся в </w:t>
      </w:r>
      <w:proofErr w:type="spellStart"/>
      <w:r w:rsidRPr="008C70A3">
        <w:rPr>
          <w:rFonts w:ascii="Times New Roman" w:hAnsi="Times New Roman" w:cs="Times New Roman"/>
          <w:sz w:val="28"/>
          <w:szCs w:val="28"/>
        </w:rPr>
        <w:t>в</w:t>
      </w:r>
      <w:proofErr w:type="spellEnd"/>
      <w:r w:rsidRPr="008C70A3">
        <w:rPr>
          <w:rFonts w:ascii="Times New Roman" w:hAnsi="Times New Roman" w:cs="Times New Roman"/>
          <w:sz w:val="28"/>
          <w:szCs w:val="28"/>
        </w:rPr>
        <w:t xml:space="preserve"> достижении и реализации </w:t>
      </w:r>
      <w:proofErr w:type="spellStart"/>
      <w:r w:rsidRPr="008C70A3">
        <w:rPr>
          <w:rFonts w:ascii="Times New Roman" w:hAnsi="Times New Roman" w:cs="Times New Roman"/>
          <w:sz w:val="28"/>
          <w:szCs w:val="28"/>
        </w:rPr>
        <w:t>антиконкурентного</w:t>
      </w:r>
      <w:proofErr w:type="spellEnd"/>
      <w:r w:rsidRPr="008C70A3">
        <w:rPr>
          <w:rFonts w:ascii="Times New Roman" w:hAnsi="Times New Roman" w:cs="Times New Roman"/>
          <w:sz w:val="28"/>
          <w:szCs w:val="28"/>
        </w:rPr>
        <w:t xml:space="preserve"> соглашения между муниципальным учреждением «Администрация городского округа муниципального образования «город Тулун» (ИНН 3816001999)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w:t>
      </w:r>
      <w:r w:rsidRPr="008C70A3">
        <w:rPr>
          <w:rFonts w:ascii="Times New Roman" w:eastAsia="Calibri" w:hAnsi="Times New Roman" w:cs="Times New Roman"/>
          <w:sz w:val="28"/>
          <w:szCs w:val="28"/>
        </w:rPr>
        <w:t>.</w:t>
      </w:r>
    </w:p>
    <w:p w:rsidR="008C70A3" w:rsidRPr="008C70A3" w:rsidRDefault="008C70A3" w:rsidP="008C70A3">
      <w:pPr>
        <w:pStyle w:val="a3"/>
        <w:spacing w:after="0"/>
        <w:ind w:firstLine="697"/>
        <w:jc w:val="both"/>
        <w:rPr>
          <w:sz w:val="28"/>
          <w:szCs w:val="28"/>
        </w:rPr>
      </w:pPr>
      <w:r w:rsidRPr="008C70A3">
        <w:rPr>
          <w:sz w:val="28"/>
          <w:szCs w:val="28"/>
        </w:rPr>
        <w:t xml:space="preserve">Определением № 038/2205/19 от 02.09.2019 г. рассмотрение настоящего дела по существу отложено на 01.10.2019 г. в целях получения документов. Срок рассмотрения дела продлен на один месяц. </w:t>
      </w:r>
    </w:p>
    <w:p w:rsidR="008C70A3" w:rsidRPr="008C70A3" w:rsidRDefault="008C70A3" w:rsidP="008C70A3">
      <w:pPr>
        <w:pStyle w:val="a3"/>
        <w:spacing w:after="0"/>
        <w:ind w:firstLine="697"/>
        <w:jc w:val="both"/>
        <w:rPr>
          <w:sz w:val="28"/>
          <w:szCs w:val="28"/>
        </w:rPr>
      </w:pPr>
      <w:r w:rsidRPr="008C70A3">
        <w:rPr>
          <w:sz w:val="28"/>
          <w:szCs w:val="28"/>
        </w:rPr>
        <w:t xml:space="preserve">Определением № 038/2435/19 от 01.10.2019 г. рассмотрение настоящего дела по существу отложено на 17.10.2019 г. в целях получения документов. Срок рассмотрения дела продлен до 18.10.2019 г. </w:t>
      </w:r>
    </w:p>
    <w:p w:rsidR="008C70A3" w:rsidRPr="008C70A3" w:rsidRDefault="008C70A3" w:rsidP="008C70A3">
      <w:pPr>
        <w:pStyle w:val="a3"/>
        <w:spacing w:after="0"/>
        <w:ind w:firstLine="697"/>
        <w:jc w:val="both"/>
        <w:rPr>
          <w:sz w:val="28"/>
          <w:szCs w:val="28"/>
        </w:rPr>
      </w:pPr>
      <w:r w:rsidRPr="008C70A3">
        <w:rPr>
          <w:sz w:val="28"/>
          <w:szCs w:val="28"/>
        </w:rPr>
        <w:t xml:space="preserve">При назначении размера штрафа в соответствии со ст.4.1 Кодекса РФ об административных правонарушениях учитывается характер </w:t>
      </w:r>
      <w:r w:rsidRPr="008C70A3">
        <w:rPr>
          <w:sz w:val="28"/>
          <w:szCs w:val="28"/>
        </w:rPr>
        <w:lastRenderedPageBreak/>
        <w:t>правонарушения, имущественное и финансовое положение лица, привлекаемого к административной ответственности, а также наличие смягчающих и отягчающих обстоятельств.</w:t>
      </w:r>
    </w:p>
    <w:p w:rsidR="008C70A3" w:rsidRPr="008C70A3" w:rsidRDefault="008C70A3" w:rsidP="008C70A3">
      <w:pPr>
        <w:pStyle w:val="a3"/>
        <w:spacing w:after="0"/>
        <w:ind w:firstLine="697"/>
        <w:jc w:val="both"/>
        <w:rPr>
          <w:sz w:val="28"/>
          <w:szCs w:val="28"/>
        </w:rPr>
      </w:pPr>
      <w:r w:rsidRPr="008C70A3">
        <w:rPr>
          <w:sz w:val="28"/>
          <w:szCs w:val="28"/>
        </w:rPr>
        <w:t xml:space="preserve"> МКП «Благоустройство» на рассмотрение дела (17.10.2019 г.) представлены пояснения, согласно которым, доходы на рынке ритуальных услуг в 2017 году составили 1843875,46 руб., совокупный размер выручки предприятия в рассматриваемый период составил 39 410 000 руб. При принятии решения по делу об административном правонарушении МКП «Благоустройство» просит учесть тяжелое материальное положение, возникшее вследствие паводка на территории г. Тулуна. </w:t>
      </w:r>
    </w:p>
    <w:p w:rsidR="008C70A3" w:rsidRPr="008C70A3" w:rsidRDefault="008C70A3" w:rsidP="008C70A3">
      <w:pPr>
        <w:pStyle w:val="a7"/>
        <w:spacing w:after="0"/>
        <w:ind w:left="0" w:firstLine="567"/>
        <w:jc w:val="both"/>
        <w:rPr>
          <w:szCs w:val="28"/>
        </w:rPr>
      </w:pPr>
      <w:r w:rsidRPr="008C70A3">
        <w:rPr>
          <w:szCs w:val="28"/>
        </w:rPr>
        <w:t xml:space="preserve">Должностным лицом антимонопольного органа в качестве обстоятельств, смягчающих административную ответственность, признаны следующие обстоятельства: </w:t>
      </w:r>
    </w:p>
    <w:p w:rsidR="008C70A3" w:rsidRPr="008C70A3" w:rsidRDefault="008C70A3" w:rsidP="008C70A3">
      <w:pPr>
        <w:pStyle w:val="a7"/>
        <w:spacing w:after="0"/>
        <w:ind w:left="0" w:firstLine="567"/>
        <w:jc w:val="both"/>
        <w:rPr>
          <w:szCs w:val="28"/>
        </w:rPr>
      </w:pPr>
      <w:r w:rsidRPr="008C70A3">
        <w:rPr>
          <w:szCs w:val="28"/>
        </w:rPr>
        <w:t xml:space="preserve">1)  факт совершения МКП «Благоустройство» административного правонарушения впервые; </w:t>
      </w:r>
    </w:p>
    <w:p w:rsidR="008C70A3" w:rsidRPr="008C70A3" w:rsidRDefault="008C70A3" w:rsidP="008C70A3">
      <w:pPr>
        <w:pStyle w:val="a7"/>
        <w:spacing w:after="0"/>
        <w:ind w:left="0" w:firstLine="567"/>
        <w:jc w:val="both"/>
        <w:rPr>
          <w:szCs w:val="28"/>
        </w:rPr>
      </w:pPr>
      <w:r w:rsidRPr="008C70A3">
        <w:rPr>
          <w:szCs w:val="28"/>
        </w:rPr>
        <w:t xml:space="preserve">2) материальное положение МКП «Благоустройство».  </w:t>
      </w:r>
    </w:p>
    <w:p w:rsidR="008C70A3" w:rsidRPr="008C70A3" w:rsidRDefault="008C70A3" w:rsidP="008C70A3">
      <w:pPr>
        <w:pStyle w:val="a7"/>
        <w:spacing w:after="0"/>
        <w:ind w:left="0" w:firstLine="567"/>
        <w:jc w:val="both"/>
        <w:rPr>
          <w:szCs w:val="28"/>
        </w:rPr>
      </w:pPr>
      <w:r w:rsidRPr="008C70A3">
        <w:rPr>
          <w:szCs w:val="28"/>
        </w:rPr>
        <w:t>Обстоятельства, отягчающие административную ответственность, предусмотренные ст. 4.3 КоАП РФ, не установлены.</w:t>
      </w:r>
    </w:p>
    <w:p w:rsidR="008C70A3" w:rsidRPr="008C70A3" w:rsidRDefault="008C70A3" w:rsidP="008C70A3">
      <w:pPr>
        <w:pStyle w:val="a7"/>
        <w:spacing w:after="0"/>
        <w:ind w:left="0" w:firstLine="567"/>
        <w:jc w:val="both"/>
        <w:rPr>
          <w:szCs w:val="28"/>
        </w:rPr>
      </w:pPr>
      <w:r w:rsidRPr="008C70A3">
        <w:rPr>
          <w:szCs w:val="28"/>
        </w:rPr>
        <w:t>Обстоятельств, исключающих производство по делу об административном правонарушении, предусмотренных ст. 24.5 КоАП РФ, не установлено.</w:t>
      </w:r>
    </w:p>
    <w:p w:rsidR="008C70A3" w:rsidRPr="008C70A3" w:rsidRDefault="008C70A3" w:rsidP="008C70A3">
      <w:pPr>
        <w:pStyle w:val="a7"/>
        <w:spacing w:after="0"/>
        <w:ind w:left="0" w:firstLine="567"/>
        <w:jc w:val="both"/>
        <w:rPr>
          <w:szCs w:val="28"/>
        </w:rPr>
      </w:pPr>
      <w:r w:rsidRPr="008C70A3">
        <w:rPr>
          <w:szCs w:val="28"/>
        </w:rPr>
        <w:t xml:space="preserve">В соответствии с санкцией ч. 4 ст. 14.32 КоАП РФ при назначении административного наказания в виде административного штрафа, его расчет осуществляется с учетом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8C70A3" w:rsidRPr="008C70A3" w:rsidRDefault="008C70A3" w:rsidP="008C70A3">
      <w:pPr>
        <w:pStyle w:val="a7"/>
        <w:spacing w:after="0"/>
        <w:ind w:left="0" w:firstLine="567"/>
        <w:jc w:val="both"/>
        <w:rPr>
          <w:szCs w:val="28"/>
        </w:rPr>
      </w:pPr>
      <w:r w:rsidRPr="008C70A3">
        <w:rPr>
          <w:szCs w:val="28"/>
        </w:rPr>
        <w:t xml:space="preserve">В ходе рассмотрения настоящего дела установлено, что сумма выручки правонарушителя от реализации товара (работы, услуги) на рынке которого совершено административное правонарушение составляет 1 843 875,46 руб. (не превышает 75 процентов совокупного размера суммы выручки правонарушителя от реализации всех товаров (работ, услуг). </w:t>
      </w:r>
    </w:p>
    <w:p w:rsidR="008C70A3" w:rsidRPr="008C70A3" w:rsidRDefault="008C70A3" w:rsidP="008C70A3">
      <w:pPr>
        <w:pStyle w:val="a7"/>
        <w:spacing w:after="0"/>
        <w:ind w:left="0" w:firstLine="567"/>
        <w:jc w:val="both"/>
        <w:rPr>
          <w:szCs w:val="28"/>
        </w:rPr>
      </w:pPr>
      <w:r w:rsidRPr="008C70A3">
        <w:rPr>
          <w:szCs w:val="28"/>
        </w:rPr>
        <w:t xml:space="preserve">При расчете суммы штрафа исходя из суммы выручки правонарушителя от реализации товара (работы, услуги), на рынке которого совершено административное правонарушение определены следующие показатели: </w:t>
      </w:r>
    </w:p>
    <w:p w:rsidR="008C70A3" w:rsidRPr="008C70A3" w:rsidRDefault="008C70A3" w:rsidP="008C70A3">
      <w:pPr>
        <w:pStyle w:val="a7"/>
        <w:spacing w:after="0"/>
        <w:ind w:left="0" w:firstLine="567"/>
        <w:jc w:val="both"/>
        <w:rPr>
          <w:szCs w:val="28"/>
        </w:rPr>
      </w:pPr>
      <w:r w:rsidRPr="008C70A3">
        <w:rPr>
          <w:szCs w:val="28"/>
        </w:rPr>
        <w:t xml:space="preserve">Минимальный размер штрафа = 18 438,7 руб. </w:t>
      </w:r>
    </w:p>
    <w:p w:rsidR="008C70A3" w:rsidRPr="008C70A3" w:rsidRDefault="008C70A3" w:rsidP="008C70A3">
      <w:pPr>
        <w:pStyle w:val="a7"/>
        <w:spacing w:after="0"/>
        <w:ind w:left="0" w:firstLine="567"/>
        <w:jc w:val="both"/>
        <w:rPr>
          <w:szCs w:val="28"/>
        </w:rPr>
      </w:pPr>
      <w:r w:rsidRPr="008C70A3">
        <w:rPr>
          <w:szCs w:val="28"/>
        </w:rPr>
        <w:t xml:space="preserve">Максимальный размер штрафа = 92 193, 7 руб. </w:t>
      </w:r>
    </w:p>
    <w:p w:rsidR="008C70A3" w:rsidRPr="008C70A3" w:rsidRDefault="008C70A3" w:rsidP="008C70A3">
      <w:pPr>
        <w:pStyle w:val="a7"/>
        <w:spacing w:after="0"/>
        <w:ind w:left="0" w:firstLine="567"/>
        <w:jc w:val="both"/>
        <w:rPr>
          <w:szCs w:val="28"/>
        </w:rPr>
      </w:pPr>
      <w:r w:rsidRPr="008C70A3">
        <w:rPr>
          <w:szCs w:val="28"/>
        </w:rPr>
        <w:t xml:space="preserve">Базовый штраф = 18438,7 + (92193,7 – 18438,7)/2 = 55 316,2 руб. </w:t>
      </w:r>
    </w:p>
    <w:p w:rsidR="008C70A3" w:rsidRPr="008C70A3" w:rsidRDefault="008C70A3" w:rsidP="008C70A3">
      <w:pPr>
        <w:pStyle w:val="a7"/>
        <w:spacing w:after="0"/>
        <w:ind w:left="0" w:firstLine="567"/>
        <w:jc w:val="both"/>
        <w:rPr>
          <w:szCs w:val="28"/>
        </w:rPr>
      </w:pPr>
      <w:r w:rsidRPr="008C70A3">
        <w:rPr>
          <w:szCs w:val="28"/>
        </w:rPr>
        <w:t xml:space="preserve">Применяемый штраф = 55 316, 2 руб. </w:t>
      </w:r>
    </w:p>
    <w:p w:rsidR="008C70A3" w:rsidRPr="008C70A3" w:rsidRDefault="008C70A3" w:rsidP="008C70A3">
      <w:pPr>
        <w:pStyle w:val="a7"/>
        <w:spacing w:after="0"/>
        <w:ind w:left="0" w:firstLine="567"/>
        <w:jc w:val="both"/>
        <w:rPr>
          <w:szCs w:val="28"/>
        </w:rPr>
      </w:pPr>
      <w:r w:rsidRPr="008C70A3">
        <w:rPr>
          <w:szCs w:val="28"/>
        </w:rPr>
        <w:t xml:space="preserve">В связи с тем, что размер применяемого штрафа составляет менее ста тысяч рублей, применяется минимальный размер штрафа в соответствии с санкцией части 4 статьи 14.32 КоАП РФ. </w:t>
      </w:r>
    </w:p>
    <w:p w:rsidR="008C70A3" w:rsidRPr="008C70A3" w:rsidRDefault="008C70A3" w:rsidP="008C70A3">
      <w:pPr>
        <w:pStyle w:val="a5"/>
        <w:ind w:firstLine="567"/>
        <w:jc w:val="both"/>
        <w:rPr>
          <w:b w:val="0"/>
          <w:sz w:val="28"/>
          <w:szCs w:val="28"/>
        </w:rPr>
      </w:pPr>
      <w:r w:rsidRPr="008C70A3">
        <w:rPr>
          <w:b w:val="0"/>
          <w:sz w:val="28"/>
          <w:szCs w:val="28"/>
        </w:rPr>
        <w:t>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 2.9 КоАП РФ.</w:t>
      </w:r>
    </w:p>
    <w:p w:rsidR="008C70A3" w:rsidRPr="008C70A3" w:rsidRDefault="008C70A3" w:rsidP="008C70A3">
      <w:pPr>
        <w:pStyle w:val="a5"/>
        <w:ind w:firstLine="568"/>
        <w:jc w:val="both"/>
        <w:rPr>
          <w:b w:val="0"/>
          <w:sz w:val="28"/>
          <w:szCs w:val="28"/>
        </w:rPr>
      </w:pPr>
      <w:r w:rsidRPr="008C70A3">
        <w:rPr>
          <w:b w:val="0"/>
          <w:sz w:val="28"/>
          <w:szCs w:val="28"/>
        </w:rPr>
        <w:lastRenderedPageBreak/>
        <w:t>В соответствии с пунктом 21 Постановления Пленума Верховного Суда РФ № 5 от 24.03.2005 года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8C70A3" w:rsidRPr="008C70A3" w:rsidRDefault="008C70A3" w:rsidP="008C70A3">
      <w:pPr>
        <w:pStyle w:val="a5"/>
        <w:ind w:firstLine="568"/>
        <w:jc w:val="both"/>
        <w:rPr>
          <w:b w:val="0"/>
          <w:sz w:val="28"/>
          <w:szCs w:val="28"/>
        </w:rPr>
      </w:pPr>
      <w:r w:rsidRPr="008C70A3">
        <w:rPr>
          <w:b w:val="0"/>
          <w:sz w:val="28"/>
          <w:szCs w:val="28"/>
        </w:rPr>
        <w:t>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предупреждением.</w:t>
      </w:r>
    </w:p>
    <w:p w:rsidR="008C70A3" w:rsidRPr="008C70A3" w:rsidRDefault="008C70A3" w:rsidP="008C70A3">
      <w:pPr>
        <w:pStyle w:val="a5"/>
        <w:ind w:firstLine="568"/>
        <w:jc w:val="both"/>
        <w:rPr>
          <w:b w:val="0"/>
          <w:sz w:val="28"/>
          <w:szCs w:val="28"/>
        </w:rPr>
      </w:pPr>
      <w:r w:rsidRPr="008C70A3">
        <w:rPr>
          <w:b w:val="0"/>
          <w:sz w:val="28"/>
          <w:szCs w:val="28"/>
        </w:rPr>
        <w:t>В пункте 18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8C70A3" w:rsidRPr="008C70A3" w:rsidRDefault="008C70A3" w:rsidP="008C70A3">
      <w:pPr>
        <w:pStyle w:val="a5"/>
        <w:ind w:firstLine="568"/>
        <w:jc w:val="both"/>
        <w:rPr>
          <w:b w:val="0"/>
          <w:sz w:val="28"/>
          <w:szCs w:val="28"/>
        </w:rPr>
      </w:pPr>
      <w:r w:rsidRPr="008C70A3">
        <w:rPr>
          <w:b w:val="0"/>
          <w:sz w:val="28"/>
          <w:szCs w:val="28"/>
        </w:rPr>
        <w:t>При этом квалификация правонарушения как малозначительного может иметь место только в исключительных случаях (пункт 18.1 Постановления Пленума Высшего Арбитражного Суда Российской Федерации от 02 июня 2004 года № 10 «О некоторых вопросах, возникших в судебной практике при рассмотрении дел об административных правонарушениях»).</w:t>
      </w:r>
    </w:p>
    <w:p w:rsidR="008C70A3" w:rsidRPr="008C70A3" w:rsidRDefault="008C70A3" w:rsidP="008C70A3">
      <w:pPr>
        <w:pStyle w:val="a5"/>
        <w:ind w:firstLine="568"/>
        <w:jc w:val="both"/>
        <w:rPr>
          <w:b w:val="0"/>
          <w:sz w:val="28"/>
          <w:szCs w:val="28"/>
        </w:rPr>
      </w:pPr>
      <w:r w:rsidRPr="008C70A3">
        <w:rPr>
          <w:b w:val="0"/>
          <w:sz w:val="28"/>
          <w:szCs w:val="28"/>
        </w:rPr>
        <w:t xml:space="preserve">По смыслу статьи 2.9 КоАП РФ оценка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 </w:t>
      </w:r>
    </w:p>
    <w:p w:rsidR="008C70A3" w:rsidRPr="008C70A3" w:rsidRDefault="008C70A3" w:rsidP="008C70A3">
      <w:pPr>
        <w:pStyle w:val="a5"/>
        <w:ind w:firstLine="568"/>
        <w:jc w:val="both"/>
        <w:rPr>
          <w:b w:val="0"/>
          <w:sz w:val="28"/>
          <w:szCs w:val="28"/>
        </w:rPr>
      </w:pPr>
      <w:r w:rsidRPr="008C70A3">
        <w:rPr>
          <w:b w:val="0"/>
          <w:sz w:val="28"/>
          <w:szCs w:val="28"/>
        </w:rPr>
        <w:t>В рассматриваемом случае совершенное правонарушение по характеру и степени общественной опасности не может быть отнесено к малозначительным, поскольку в результате таких действий был ограничен доступ хозяйствующих субъектов на рынок ритуальных услуг, что свидетельствует о необходимости отнесения такого правонарушения к существенно угрожающим охраняемым общественным отношениям.</w:t>
      </w:r>
    </w:p>
    <w:p w:rsidR="008C70A3" w:rsidRPr="008C70A3" w:rsidRDefault="008C70A3" w:rsidP="008C70A3">
      <w:pPr>
        <w:pStyle w:val="a5"/>
        <w:ind w:firstLine="568"/>
        <w:jc w:val="both"/>
        <w:rPr>
          <w:b w:val="0"/>
          <w:sz w:val="28"/>
          <w:szCs w:val="28"/>
        </w:rPr>
      </w:pPr>
      <w:r w:rsidRPr="008C70A3">
        <w:rPr>
          <w:b w:val="0"/>
          <w:sz w:val="28"/>
          <w:szCs w:val="28"/>
        </w:rPr>
        <w:t>Таким образом, отсутствуют основания для признания правонарушения малозначительным.</w:t>
      </w:r>
    </w:p>
    <w:p w:rsidR="008C70A3" w:rsidRPr="008C70A3" w:rsidRDefault="008C70A3" w:rsidP="008C70A3">
      <w:pPr>
        <w:pStyle w:val="a7"/>
        <w:spacing w:after="0"/>
        <w:ind w:left="0" w:firstLine="567"/>
        <w:jc w:val="both"/>
        <w:rPr>
          <w:szCs w:val="28"/>
        </w:rPr>
      </w:pPr>
      <w:proofErr w:type="gramStart"/>
      <w:r w:rsidRPr="008C70A3">
        <w:rPr>
          <w:color w:val="000000"/>
          <w:szCs w:val="28"/>
        </w:rPr>
        <w:t>С учетом вышеизложенного, р</w:t>
      </w:r>
      <w:r w:rsidRPr="008C70A3">
        <w:rPr>
          <w:szCs w:val="28"/>
        </w:rPr>
        <w:t>ассмотрев представленные материалы, протокол №038/203/19 от 22.08.2019 г. об административном правонарушении, характер совершенного МКП «Благоустройство»</w:t>
      </w:r>
      <w:r w:rsidRPr="008C70A3">
        <w:rPr>
          <w:b/>
          <w:color w:val="000000"/>
          <w:szCs w:val="28"/>
        </w:rPr>
        <w:t xml:space="preserve"> </w:t>
      </w:r>
      <w:r w:rsidRPr="008C70A3">
        <w:rPr>
          <w:color w:val="000000"/>
          <w:szCs w:val="28"/>
        </w:rPr>
        <w:t>административного правонарушения</w:t>
      </w:r>
      <w:r w:rsidRPr="008C70A3">
        <w:rPr>
          <w:szCs w:val="28"/>
        </w:rPr>
        <w:t xml:space="preserve">, обстоятельства, смягчающие административную ответственность заместитель руководителя Иркутского </w:t>
      </w:r>
      <w:r w:rsidRPr="008C70A3">
        <w:rPr>
          <w:szCs w:val="28"/>
        </w:rPr>
        <w:lastRenderedPageBreak/>
        <w:t>УФАС России …..,</w:t>
      </w:r>
      <w:r w:rsidRPr="008C70A3">
        <w:rPr>
          <w:color w:val="000000"/>
          <w:szCs w:val="28"/>
        </w:rPr>
        <w:t xml:space="preserve"> </w:t>
      </w:r>
      <w:r w:rsidRPr="008C70A3">
        <w:rPr>
          <w:szCs w:val="28"/>
        </w:rPr>
        <w:t xml:space="preserve">руководствуясь ст. ст. 3.5, 4.1, 4.2, 4.3, ч.4 ст.14.32, 23.48, 29.1, 29.9, 29.10 Кодекса РФ об административных правонарушениях, </w:t>
      </w:r>
      <w:proofErr w:type="gramEnd"/>
    </w:p>
    <w:p w:rsidR="008C70A3" w:rsidRPr="008C70A3" w:rsidRDefault="008C70A3" w:rsidP="008C70A3">
      <w:pPr>
        <w:shd w:val="clear" w:color="auto" w:fill="FFFFFF"/>
        <w:ind w:right="34" w:firstLine="706"/>
        <w:jc w:val="both"/>
        <w:rPr>
          <w:rFonts w:ascii="Times New Roman" w:hAnsi="Times New Roman" w:cs="Times New Roman"/>
          <w:sz w:val="28"/>
          <w:szCs w:val="28"/>
        </w:rPr>
      </w:pPr>
    </w:p>
    <w:p w:rsidR="008C70A3" w:rsidRPr="008C70A3" w:rsidRDefault="008C70A3" w:rsidP="008C70A3">
      <w:pPr>
        <w:shd w:val="clear" w:color="auto" w:fill="FFFFFF"/>
        <w:ind w:right="34" w:firstLine="706"/>
        <w:jc w:val="center"/>
        <w:rPr>
          <w:rFonts w:ascii="Times New Roman" w:hAnsi="Times New Roman" w:cs="Times New Roman"/>
          <w:sz w:val="28"/>
          <w:szCs w:val="28"/>
        </w:rPr>
      </w:pPr>
      <w:r w:rsidRPr="008C70A3">
        <w:rPr>
          <w:rFonts w:ascii="Times New Roman" w:hAnsi="Times New Roman" w:cs="Times New Roman"/>
          <w:sz w:val="28"/>
          <w:szCs w:val="28"/>
        </w:rPr>
        <w:t>ПОСТАНОВИЛ:</w:t>
      </w:r>
    </w:p>
    <w:p w:rsidR="008C70A3" w:rsidRPr="008C70A3" w:rsidRDefault="008C70A3" w:rsidP="008C70A3">
      <w:pPr>
        <w:shd w:val="clear" w:color="auto" w:fill="FFFFFF"/>
        <w:ind w:right="34" w:firstLine="706"/>
        <w:jc w:val="both"/>
        <w:rPr>
          <w:rFonts w:ascii="Times New Roman" w:hAnsi="Times New Roman" w:cs="Times New Roman"/>
          <w:sz w:val="28"/>
          <w:szCs w:val="28"/>
        </w:rPr>
      </w:pPr>
    </w:p>
    <w:p w:rsidR="008C70A3" w:rsidRPr="008C70A3" w:rsidRDefault="008C70A3" w:rsidP="008C70A3">
      <w:pPr>
        <w:autoSpaceDE w:val="0"/>
        <w:autoSpaceDN w:val="0"/>
        <w:adjustRightInd w:val="0"/>
        <w:ind w:firstLine="567"/>
        <w:jc w:val="both"/>
        <w:rPr>
          <w:rFonts w:ascii="Times New Roman" w:hAnsi="Times New Roman" w:cs="Times New Roman"/>
          <w:sz w:val="28"/>
          <w:szCs w:val="28"/>
        </w:rPr>
      </w:pPr>
      <w:proofErr w:type="gramStart"/>
      <w:r w:rsidRPr="008C70A3">
        <w:rPr>
          <w:rFonts w:ascii="Times New Roman" w:hAnsi="Times New Roman" w:cs="Times New Roman"/>
          <w:sz w:val="28"/>
          <w:szCs w:val="28"/>
        </w:rPr>
        <w:t xml:space="preserve">Признать муниципальное казенное предприятие муниципального образования «Город Тулун» «Благоустройство» виновным в совершении административного правонарушения, предусмотренного ч. 4 ст. 14.32 КоАП РФ,  в части совершения действий, выразившихся в достижении и реализации </w:t>
      </w:r>
      <w:proofErr w:type="spellStart"/>
      <w:r w:rsidRPr="008C70A3">
        <w:rPr>
          <w:rFonts w:ascii="Times New Roman" w:hAnsi="Times New Roman" w:cs="Times New Roman"/>
          <w:sz w:val="28"/>
          <w:szCs w:val="28"/>
        </w:rPr>
        <w:t>антиконкурентного</w:t>
      </w:r>
      <w:proofErr w:type="spellEnd"/>
      <w:r w:rsidRPr="008C70A3">
        <w:rPr>
          <w:rFonts w:ascii="Times New Roman" w:hAnsi="Times New Roman" w:cs="Times New Roman"/>
          <w:sz w:val="28"/>
          <w:szCs w:val="28"/>
        </w:rPr>
        <w:t xml:space="preserve"> соглашения между муниципальным учреждением «Администрация городского округа муниципального образования «город Тулун» и муниципальным казенным предприятием муниципального образования – «г. Тулун» «Благоустройство», в целях предоставления земельного участка по адресу: г. Тулун</w:t>
      </w:r>
      <w:proofErr w:type="gramEnd"/>
      <w:r w:rsidRPr="008C70A3">
        <w:rPr>
          <w:rFonts w:ascii="Times New Roman" w:hAnsi="Times New Roman" w:cs="Times New Roman"/>
          <w:sz w:val="28"/>
          <w:szCs w:val="28"/>
        </w:rPr>
        <w:t xml:space="preserve">, пер. Песочный, 5а, с кадастровым номером 38:30:011101:540, в площади 1217 кв.м., с разрешенным использованием земельного участка «под комплекс бытового обслуживания» в постоянное (бессрочное) пользование МКП «Благоустройство», что привело к ограничению доступа на товарный рынок хозяйствующих субъектов, и применить к нему меру ответственности в виде административного штрафа в размере  100 100 (сто тысяч сто)  рублей.  </w:t>
      </w:r>
    </w:p>
    <w:p w:rsidR="000A5035" w:rsidRPr="008C70A3" w:rsidRDefault="000A5035" w:rsidP="003A2BA3">
      <w:pPr>
        <w:jc w:val="both"/>
        <w:rPr>
          <w:rFonts w:ascii="Times New Roman" w:hAnsi="Times New Roman" w:cs="Times New Roman"/>
          <w:sz w:val="26"/>
          <w:szCs w:val="26"/>
        </w:rPr>
      </w:pPr>
      <w:bookmarkStart w:id="1" w:name="_GoBack"/>
      <w:bookmarkEnd w:id="1"/>
    </w:p>
    <w:sectPr w:rsidR="000A5035" w:rsidRPr="008C70A3" w:rsidSect="00F2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03A"/>
    <w:multiLevelType w:val="hybridMultilevel"/>
    <w:tmpl w:val="D83615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D0B"/>
    <w:rsid w:val="00041E8E"/>
    <w:rsid w:val="00062056"/>
    <w:rsid w:val="000A5035"/>
    <w:rsid w:val="000E72DD"/>
    <w:rsid w:val="00171623"/>
    <w:rsid w:val="002352D5"/>
    <w:rsid w:val="003A2BA3"/>
    <w:rsid w:val="00445F1F"/>
    <w:rsid w:val="0054572D"/>
    <w:rsid w:val="00561356"/>
    <w:rsid w:val="005B3C72"/>
    <w:rsid w:val="00665D0B"/>
    <w:rsid w:val="00743FD7"/>
    <w:rsid w:val="007E480C"/>
    <w:rsid w:val="008C70A3"/>
    <w:rsid w:val="008F7F7A"/>
    <w:rsid w:val="00975195"/>
    <w:rsid w:val="009D7D8D"/>
    <w:rsid w:val="00AE77C8"/>
    <w:rsid w:val="00B5650F"/>
    <w:rsid w:val="00C05064"/>
    <w:rsid w:val="00CC4ED1"/>
    <w:rsid w:val="00CD4DAA"/>
    <w:rsid w:val="00D31116"/>
    <w:rsid w:val="00DA3A74"/>
    <w:rsid w:val="00DD108C"/>
    <w:rsid w:val="00F02089"/>
    <w:rsid w:val="00F10D79"/>
    <w:rsid w:val="00F22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F"/>
  </w:style>
  <w:style w:type="paragraph" w:styleId="2">
    <w:name w:val="heading 2"/>
    <w:basedOn w:val="a"/>
    <w:next w:val="a"/>
    <w:link w:val="20"/>
    <w:qFormat/>
    <w:rsid w:val="008C70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D0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D0B"/>
    <w:rPr>
      <w:color w:val="000080"/>
      <w:u w:val="single"/>
    </w:rPr>
  </w:style>
  <w:style w:type="paragraph" w:customStyle="1" w:styleId="ConsPlusNormal">
    <w:name w:val="ConsPlusNormal"/>
    <w:rsid w:val="00F10D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
    <w:name w:val="Основной текст1"/>
    <w:rsid w:val="000A50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нак1"/>
    <w:basedOn w:val="a"/>
    <w:rsid w:val="00CC4ED1"/>
    <w:pPr>
      <w:spacing w:after="160" w:line="240" w:lineRule="exact"/>
    </w:pPr>
    <w:rPr>
      <w:rFonts w:ascii="Verdana" w:eastAsia="Times New Roman" w:hAnsi="Verdana" w:cs="Verdana"/>
      <w:sz w:val="20"/>
      <w:szCs w:val="20"/>
      <w:lang w:val="en-US"/>
    </w:rPr>
  </w:style>
  <w:style w:type="character" w:customStyle="1" w:styleId="21">
    <w:name w:val="Основной текст2"/>
    <w:rsid w:val="00CC4E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rsid w:val="008C70A3"/>
    <w:rPr>
      <w:rFonts w:ascii="Times New Roman" w:eastAsia="Times New Roman" w:hAnsi="Times New Roman" w:cs="Times New Roman"/>
      <w:sz w:val="28"/>
      <w:szCs w:val="20"/>
      <w:lang w:eastAsia="ru-RU"/>
    </w:rPr>
  </w:style>
  <w:style w:type="paragraph" w:styleId="a5">
    <w:name w:val="Body Text"/>
    <w:basedOn w:val="a"/>
    <w:link w:val="a6"/>
    <w:rsid w:val="008C70A3"/>
    <w:pPr>
      <w:spacing w:after="0" w:line="240" w:lineRule="auto"/>
      <w:jc w:val="center"/>
    </w:pPr>
    <w:rPr>
      <w:rFonts w:ascii="Times New Roman" w:eastAsia="Times New Roman" w:hAnsi="Times New Roman" w:cs="Times New Roman"/>
      <w:b/>
      <w:bCs/>
      <w:szCs w:val="24"/>
      <w:lang w:eastAsia="ru-RU"/>
    </w:rPr>
  </w:style>
  <w:style w:type="character" w:customStyle="1" w:styleId="a6">
    <w:name w:val="Основной текст Знак"/>
    <w:basedOn w:val="a0"/>
    <w:link w:val="a5"/>
    <w:rsid w:val="008C70A3"/>
    <w:rPr>
      <w:rFonts w:ascii="Times New Roman" w:eastAsia="Times New Roman" w:hAnsi="Times New Roman" w:cs="Times New Roman"/>
      <w:b/>
      <w:bCs/>
      <w:szCs w:val="24"/>
      <w:lang w:eastAsia="ru-RU"/>
    </w:rPr>
  </w:style>
  <w:style w:type="paragraph" w:styleId="a7">
    <w:name w:val="Body Text Indent"/>
    <w:basedOn w:val="a"/>
    <w:link w:val="a8"/>
    <w:rsid w:val="008C70A3"/>
    <w:pPr>
      <w:spacing w:after="120" w:line="240" w:lineRule="auto"/>
      <w:ind w:left="283"/>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C70A3"/>
    <w:rPr>
      <w:rFonts w:ascii="Times New Roman" w:eastAsia="Times New Roman" w:hAnsi="Times New Roman" w:cs="Times New Roman"/>
      <w:sz w:val="28"/>
      <w:szCs w:val="24"/>
      <w:lang w:eastAsia="ru-RU"/>
    </w:rPr>
  </w:style>
  <w:style w:type="character" w:customStyle="1" w:styleId="a9">
    <w:name w:val="Основной текст_"/>
    <w:rsid w:val="008C70A3"/>
    <w:rPr>
      <w:spacing w:val="6"/>
      <w:shd w:val="clear" w:color="auto" w:fill="FFFFFF"/>
    </w:rPr>
  </w:style>
  <w:style w:type="character" w:customStyle="1" w:styleId="22">
    <w:name w:val="Основной текст (2)_"/>
    <w:link w:val="23"/>
    <w:rsid w:val="008C70A3"/>
    <w:rPr>
      <w:b/>
      <w:bCs/>
      <w:sz w:val="23"/>
      <w:szCs w:val="23"/>
      <w:shd w:val="clear" w:color="auto" w:fill="FFFFFF"/>
    </w:rPr>
  </w:style>
  <w:style w:type="paragraph" w:customStyle="1" w:styleId="23">
    <w:name w:val="Основной текст (2)"/>
    <w:basedOn w:val="a"/>
    <w:link w:val="22"/>
    <w:rsid w:val="008C70A3"/>
    <w:pPr>
      <w:widowControl w:val="0"/>
      <w:shd w:val="clear" w:color="auto" w:fill="FFFFFF"/>
      <w:spacing w:after="0" w:line="312" w:lineRule="exact"/>
      <w:ind w:firstLine="820"/>
      <w:jc w:val="both"/>
    </w:pPr>
    <w:rPr>
      <w:b/>
      <w:bCs/>
      <w:sz w:val="23"/>
      <w:szCs w:val="23"/>
    </w:rPr>
  </w:style>
  <w:style w:type="character" w:customStyle="1" w:styleId="11">
    <w:name w:val="Заголовок №1_"/>
    <w:link w:val="12"/>
    <w:rsid w:val="008C70A3"/>
    <w:rPr>
      <w:b/>
      <w:bCs/>
      <w:sz w:val="23"/>
      <w:szCs w:val="23"/>
      <w:shd w:val="clear" w:color="auto" w:fill="FFFFFF"/>
    </w:rPr>
  </w:style>
  <w:style w:type="paragraph" w:customStyle="1" w:styleId="12">
    <w:name w:val="Заголовок №1"/>
    <w:basedOn w:val="a"/>
    <w:link w:val="11"/>
    <w:rsid w:val="008C70A3"/>
    <w:pPr>
      <w:widowControl w:val="0"/>
      <w:shd w:val="clear" w:color="auto" w:fill="FFFFFF"/>
      <w:spacing w:before="240" w:after="0" w:line="274" w:lineRule="exact"/>
      <w:ind w:firstLine="840"/>
      <w:jc w:val="both"/>
      <w:outlineLvl w:val="0"/>
    </w:pPr>
    <w:rPr>
      <w:b/>
      <w:bCs/>
      <w:sz w:val="23"/>
      <w:szCs w:val="23"/>
    </w:rPr>
  </w:style>
</w:styles>
</file>

<file path=word/webSettings.xml><?xml version="1.0" encoding="utf-8"?>
<w:webSettings xmlns:r="http://schemas.openxmlformats.org/officeDocument/2006/relationships" xmlns:w="http://schemas.openxmlformats.org/wordprocessingml/2006/main">
  <w:divs>
    <w:div w:id="105389222">
      <w:bodyDiv w:val="1"/>
      <w:marLeft w:val="0"/>
      <w:marRight w:val="0"/>
      <w:marTop w:val="0"/>
      <w:marBottom w:val="0"/>
      <w:divBdr>
        <w:top w:val="none" w:sz="0" w:space="0" w:color="auto"/>
        <w:left w:val="none" w:sz="0" w:space="0" w:color="auto"/>
        <w:bottom w:val="none" w:sz="0" w:space="0" w:color="auto"/>
        <w:right w:val="none" w:sz="0" w:space="0" w:color="auto"/>
      </w:divBdr>
    </w:div>
    <w:div w:id="1206870942">
      <w:bodyDiv w:val="1"/>
      <w:marLeft w:val="0"/>
      <w:marRight w:val="0"/>
      <w:marTop w:val="0"/>
      <w:marBottom w:val="0"/>
      <w:divBdr>
        <w:top w:val="none" w:sz="0" w:space="0" w:color="auto"/>
        <w:left w:val="none" w:sz="0" w:space="0" w:color="auto"/>
        <w:bottom w:val="none" w:sz="0" w:space="0" w:color="auto"/>
        <w:right w:val="none" w:sz="0" w:space="0" w:color="auto"/>
      </w:divBdr>
    </w:div>
    <w:div w:id="18265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E64EFB6AC62257914BB073F0D1EE4F5358977FD1A304B5FF65091F25E07E5E9CDD9EAAS1K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775A9C988778113217D2E4EED181F2B53BC3ED7111C4F41B4D618E2CC1384207895925A9n7H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3C9AD42BD3B40C5FBF887847B9E2542756D38B7DFF3CEEBE73536CA25B458216ED24DBA5C2B5I" TargetMode="External"/><Relationship Id="rId11" Type="http://schemas.openxmlformats.org/officeDocument/2006/relationships/hyperlink" Target="consultantplus://offline/ref=53ABCCD40B22F364DBF13E917837E2453E9880656449F453089CF2E06DF25A303256CE8EBA61ECEB05A5BBD9CCEB3995D0C8D9DADF0Ek974B" TargetMode="External"/><Relationship Id="rId5" Type="http://schemas.openxmlformats.org/officeDocument/2006/relationships/hyperlink" Target="consultantplus://offline/ref=F33C9AD42BD3B40C5FBF887847B9E2542756D38B7DFF3CEEBE73536CA25B458216ED24D7A3C2B8I" TargetMode="External"/><Relationship Id="rId10" Type="http://schemas.openxmlformats.org/officeDocument/2006/relationships/hyperlink" Target="consultantplus://offline/ref=53954FDCB2AFF8C9B4FEAB3E5B0FBEE5E4F3455AD5AB787C9991C28F1C027C8FC9705D836Fx6aFL" TargetMode="External"/><Relationship Id="rId4" Type="http://schemas.openxmlformats.org/officeDocument/2006/relationships/webSettings" Target="webSettings.xml"/><Relationship Id="rId9" Type="http://schemas.openxmlformats.org/officeDocument/2006/relationships/hyperlink" Target="consultantplus://offline/ref=FCF8D68E5DE204C3BC52FDEE59CDC3BB68D7E5422CD2DD5792F99FD5A84996CBEC5D7BDCB9g1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6251</Words>
  <Characters>35634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to38-bardakhanov</dc:creator>
  <cp:keywords/>
  <dc:description/>
  <cp:lastModifiedBy>to38-shibanova</cp:lastModifiedBy>
  <cp:revision>24</cp:revision>
  <dcterms:created xsi:type="dcterms:W3CDTF">2018-11-20T08:28:00Z</dcterms:created>
  <dcterms:modified xsi:type="dcterms:W3CDTF">2019-11-28T05:32:00Z</dcterms:modified>
</cp:coreProperties>
</file>