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8C" w:rsidRDefault="00D8428C" w:rsidP="00D8428C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.</w:t>
      </w:r>
    </w:p>
    <w:p w:rsidR="00D8428C" w:rsidRDefault="00D8428C" w:rsidP="00D8428C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РЕШЕНИЕ</w:t>
      </w:r>
      <w:r w:rsidR="00F30137">
        <w:rPr>
          <w:b/>
          <w:bCs/>
          <w:sz w:val="27"/>
          <w:szCs w:val="27"/>
        </w:rPr>
        <w:t xml:space="preserve"> </w:t>
      </w:r>
      <w:r w:rsidR="00F30137">
        <w:rPr>
          <w:rStyle w:val="wbformattributevalue"/>
        </w:rPr>
        <w:t>038/1391/19</w:t>
      </w:r>
    </w:p>
    <w:p w:rsidR="00D8428C" w:rsidRDefault="00D8428C" w:rsidP="00D8428C">
      <w:pPr>
        <w:pStyle w:val="a3"/>
        <w:spacing w:after="0"/>
      </w:pP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Резолютивная часть оглашена 19 декабря 2019 года</w:t>
      </w:r>
      <w:proofErr w:type="gramStart"/>
      <w:r w:rsidRPr="00D8428C">
        <w:rPr>
          <w:sz w:val="28"/>
          <w:szCs w:val="28"/>
        </w:rPr>
        <w:t>.</w:t>
      </w:r>
      <w:proofErr w:type="gramEnd"/>
      <w:r w:rsidRPr="00D8428C">
        <w:rPr>
          <w:sz w:val="28"/>
          <w:szCs w:val="28"/>
        </w:rPr>
        <w:t xml:space="preserve"> </w:t>
      </w:r>
      <w:proofErr w:type="gramStart"/>
      <w:r w:rsidRPr="00D8428C">
        <w:rPr>
          <w:sz w:val="28"/>
          <w:szCs w:val="28"/>
        </w:rPr>
        <w:t>г</w:t>
      </w:r>
      <w:proofErr w:type="gramEnd"/>
      <w:r w:rsidRPr="00D8428C">
        <w:rPr>
          <w:sz w:val="28"/>
          <w:szCs w:val="28"/>
        </w:rPr>
        <w:t>. Иркутск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Полный текст решения изготовлен </w:t>
      </w:r>
      <w:r>
        <w:rPr>
          <w:sz w:val="28"/>
          <w:szCs w:val="28"/>
        </w:rPr>
        <w:t xml:space="preserve">27 </w:t>
      </w:r>
      <w:r w:rsidRPr="00D8428C">
        <w:rPr>
          <w:sz w:val="28"/>
          <w:szCs w:val="28"/>
        </w:rPr>
        <w:t>декабря 2019 года.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Комиссия Иркутского УФАС России по рассмотрению дела о нарушении антимонопольного законодательства: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Председатель Комиссии: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D8428C">
        <w:rPr>
          <w:sz w:val="28"/>
          <w:szCs w:val="28"/>
        </w:rPr>
        <w:t>Абророва</w:t>
      </w:r>
      <w:proofErr w:type="spellEnd"/>
      <w:r w:rsidRPr="00D8428C">
        <w:rPr>
          <w:sz w:val="28"/>
          <w:szCs w:val="28"/>
        </w:rPr>
        <w:t xml:space="preserve"> М. П. - заместитель руководителя Иркутского УФАС России;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Члены Комиссии: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Перминова И. А. - специалист-эксперт отдела антимонопольного контроля Иркутского УФАС России;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Самойленко А. А. - специалист-эксперт отдела антимонопольного контроля Иркутского УФАС России;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в присутствии — представителей Комитета по управлению муниципальным имуществом администрации г. Иркутска: С. (доверенность), С</w:t>
      </w:r>
      <w:r>
        <w:rPr>
          <w:sz w:val="28"/>
          <w:szCs w:val="28"/>
        </w:rPr>
        <w:t>. (доверенность)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в отсутствие иных лиц, участвующих в рассмотрении настоящего дела, надлежащим образом извещенные о времени, месте и дате рассмотрения настоящего дела,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рассмотрев дело №038/01/15-1548/2019 от 04.10.2019г., возбужденное по признакам нарушения комитета по управлению муниципальным имуществом администрации г. Иркутска по признакам нарушения ч. 1 ст. 15 Федерального закона 26.07.2006г. №135-ФЗ «О защите конкуренции»,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УСТАНОВИЛА: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8428C" w:rsidRPr="00D8428C" w:rsidRDefault="00D8428C" w:rsidP="00D8428C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В Управление Федеральной антимонопольной службы по Иркутской области (далее – Иркутское УФАС России) поступило заявление индивидуального предпринимателя Извечной В. М. на действия комитета по управлению муниципальным имуществом администрации </w:t>
      </w:r>
      <w:proofErr w:type="gramStart"/>
      <w:r w:rsidRPr="00D8428C">
        <w:rPr>
          <w:sz w:val="28"/>
          <w:szCs w:val="28"/>
        </w:rPr>
        <w:t>г</w:t>
      </w:r>
      <w:proofErr w:type="gramEnd"/>
      <w:r w:rsidRPr="00D8428C">
        <w:rPr>
          <w:sz w:val="28"/>
          <w:szCs w:val="28"/>
        </w:rPr>
        <w:t xml:space="preserve">. Иркутска в отношении размещения нестационарных торговых объектов на б. Гагарина, о. Юность и о. Конный.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Иркутским УФАС России по обстоятельствам, изложенным в вышеуказанном обращении, проведено антимонопольное расследование, по результатам которого установлено следующее.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26.03.2018г. комитетом по управлению муниципальным имуществом администрации г. Иркутска опубликовано извещение о проведении аукциона на право заключения договора на размещение нестационарного торгового объекта – холодильного оборудования по реализации напитков, мороженного, расположенных на территории г. Иркутска.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По результатам рассмотрения заявок, по лоту - позиция №3 о. Юность – выиграл ООО «Мир развлечений» (договор №005-хлд от 25.05.2018г.).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 xml:space="preserve">На основании представленных документов, установлено, что в приложении к договору №005-хлд от 25.05.2018г., заключенного с ООО «Мир развлечений», схема размещения нестационарного торгового объекта отличается от схемы, указанной в </w:t>
      </w:r>
      <w:r w:rsidRPr="00D8428C">
        <w:rPr>
          <w:sz w:val="28"/>
          <w:szCs w:val="28"/>
        </w:rPr>
        <w:lastRenderedPageBreak/>
        <w:t>аукционной документации к протоколу №30 от 20.03.2018г. В приложении к договору указана схема размещения нестационарного торгового объекта – на о. Конный, а не позиция №3, о. Юность.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В ходе антимонопольного расследования был осуществлен осмотр мест размещения нестационарных торговых объектов, расположенных на о. Юность и о. Конный. </w:t>
      </w:r>
      <w:proofErr w:type="gramStart"/>
      <w:r w:rsidRPr="00D8428C">
        <w:rPr>
          <w:sz w:val="28"/>
          <w:szCs w:val="28"/>
        </w:rPr>
        <w:t>По результатам осмотра установлено, что на позиции №3 о. Юность нестационарный торговый объект отсутствует, однако на о. Конный, около моста, связывающего о. Юность и о. Конный размещен нестационарный торговый объект, принадлежащий ООО «Мир развлечений», хотя размещение на данном месте объекта согласно результатам торгов от 11 мая 2018г. не предусмотрено.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Согласно ч. 1 ст. 15 Федерального закона №135-ФЗ от 26.07.2006г. «О защите конкуренции» (далее — Закон о защите конкуренции)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</w:t>
      </w:r>
      <w:proofErr w:type="gramEnd"/>
      <w:r w:rsidRPr="00D8428C">
        <w:rPr>
          <w:sz w:val="28"/>
          <w:szCs w:val="28"/>
        </w:rPr>
        <w:t xml:space="preserve">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Таким образом, действия комитета по управлению муниципальным имуществом администрации г. Иркутска, выразившиеся в незаконном изменении договора №005-хлд от 25.05.2018г., заключенного по результатам торгов, содержит признаки нарушения ч. 1 ст. 15 Федерального закона 26.07.2006г. №135-ФЗ «О защите конкуренции», поскольку приводит или может привести к недопущению, ограничению или устранению конкуренции.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В соответствии с ч.2 ст. 39.1 Закона о защите конкуренции предупреждение выдается лицам, указанным в части 1 данной статьи, в случае выявления признаков нарушения пунктов 3,5,6 и 8 ч. 1 ст. 10, статей 14.1, 14.2, 14.3, 14.7, 14.8 и 15 данного Федерального закона. Принятие антимонопольным органом решения о возбуждении дела о нарушении пунктов 3, 5, 6 и 8 ч. 1 ст. 10, статей 14.1, 14.2, 14.3, 14.7, 14.8 и 15 Закона о защите конкуренции без вынесения предупреждения и до завершения срока его выполнения не допускается.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На основании изложенного, согласно ч.2 ст. 39.1 Закона о защите конкуренции, комитету по управлению муниципальным имуществом администрации г. Иркутска выдано предупреждение №038/47/19 от 04.09.2019г. о прекращении действий в срок до 20.09.2019г, которые содержат признаки нарушения антимонопольного законодательства, а именно ч. 1 ст.15 Закона о защите конкуренции, путем: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- привидения в соответствии с документацией к аукциону от 11.05.2018г.: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1. договора №005-хлд от 25.05.2018г., в части изменения топографической схемы, указанной в Приложении №2;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2. фактического размещения нестационарного торгового объекта по вышеназванному договору;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lastRenderedPageBreak/>
        <w:t>- демонтажа нестационарного торгового объекта, размещенного ООО «Мир развлечений» на о. Конный (около моста, связывающего о. Юность и о. Конный) в отсутствие правовых оснований.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 xml:space="preserve">О выполнении предупреждения комитетом по управлению муниципальным имуществом администрации г. Иркутска надлежало уведомить Иркутское УФАС России в течение трех дней со дня окончания срока, установленного для его выполнения, посредством направления уведомления с обязательным приложением копий соответствующих документов, заверенных надлежащим образом. 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23 сентября 2019г. комитетом по управлению муниципальным имуществом администрации г. Иркутска направлено заявление №505-70-19588/19 от 20.09.2019г. о продлении срока исполнения предупреждения №038/47/19 от 04.09.2019г. В качестве обоснования продления срока предупреждения является направление комитетом по управлению муниципальным имуществом администрации г. Иркутска в адрес ООО «Мир развлечений» уведомления об устранении нарушений в срок до 23 сентября 2019г</w:t>
      </w:r>
      <w:proofErr w:type="gramEnd"/>
      <w:r w:rsidRPr="00D8428C">
        <w:rPr>
          <w:sz w:val="28"/>
          <w:szCs w:val="28"/>
        </w:rPr>
        <w:t xml:space="preserve">. Однако в данном заявлении не указаны действия комитета по управлению муниципальным имуществом администрации г. Иркутска по поводу изменения договора №005-хлд от 25.05.2019г., в части изменения топографической схемы, указанной в Приложении №2.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 xml:space="preserve">В связи с вышеизложенным, Иркутским УФАС России принято решение об отказе в продлении сроков исполнения предупреждения, в связи с его подачей по истечению установленного срока выполнения предупреждения, а так же недостаточностью оснований для его продления. 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В соответствии с ч.8 ст.39.1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На основании изложенного приказом №038/422/19 от 04.10.2019г. возбуждено дело № 038/01/15-1548/2019 в отношении комитета по управлению муниципальным имуществом администрации г. Иркутска по признакам нарушения ч. 1 ст. 15 Федерального закона 26.07.2006г. №135-ФЗ «О защите конкуренции», выразившиеся в незаконном изменении предмета договора №005-хлд от 25.05.2018г., заключенного по результатам торгов с ООО «Мир развлечений», что</w:t>
      </w:r>
      <w:proofErr w:type="gramEnd"/>
      <w:r w:rsidRPr="00D8428C">
        <w:rPr>
          <w:sz w:val="28"/>
          <w:szCs w:val="28"/>
        </w:rPr>
        <w:t xml:space="preserve"> приводит или может привести к недопущению, ограничению или устранению конкуренции.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b/>
          <w:bCs/>
          <w:sz w:val="28"/>
          <w:szCs w:val="28"/>
        </w:rPr>
        <w:t>В ходе рассмотрения дела о нарушении антимонопольного законодательства № 038/01/15-1548/2019 от 04.10.2019г. комиссией Иркутского УФАС России по рассмотрению данного дела установлено следующее.</w:t>
      </w:r>
    </w:p>
    <w:p w:rsidR="00D8428C" w:rsidRPr="00D8428C" w:rsidRDefault="00D8428C" w:rsidP="00D8428C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Для рассмотрения дела № 038/01/15-1548/2019 </w:t>
      </w:r>
      <w:r w:rsidRPr="00D8428C">
        <w:rPr>
          <w:b/>
          <w:bCs/>
          <w:sz w:val="28"/>
          <w:szCs w:val="28"/>
        </w:rPr>
        <w:t xml:space="preserve">от </w:t>
      </w:r>
      <w:r w:rsidRPr="00D8428C">
        <w:rPr>
          <w:sz w:val="28"/>
          <w:szCs w:val="28"/>
        </w:rPr>
        <w:t xml:space="preserve">04.10.2019г. проведен анализ состояния конкурентной среды на товарном рынке в соответствии с требованиями части 5.1 статьи 45 Закона о защите конкуренции, а также Приказа ФАС России от 28.04.2010 № 220 «Об утверждении </w:t>
      </w:r>
      <w:proofErr w:type="gramStart"/>
      <w:r w:rsidRPr="00D8428C">
        <w:rPr>
          <w:sz w:val="28"/>
          <w:szCs w:val="28"/>
        </w:rPr>
        <w:t>Порядка проведения анализа состояния конкуренции</w:t>
      </w:r>
      <w:proofErr w:type="gramEnd"/>
      <w:r w:rsidRPr="00D8428C">
        <w:rPr>
          <w:sz w:val="28"/>
          <w:szCs w:val="28"/>
        </w:rPr>
        <w:t xml:space="preserve"> на товарном рынке».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b/>
          <w:bCs/>
          <w:sz w:val="28"/>
          <w:szCs w:val="28"/>
        </w:rPr>
        <w:t>Определение временного интервала исследования товарного рынка.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lastRenderedPageBreak/>
        <w:t>В соответствии с требованиями п. 9 ст. 5 Федерального закона №135-ФЗ «О Защите конкуренции» временной интервал анализа состояния конкуренции определяется от цели исследования, особенностей товарного рынка и доступности информации. Наименьший интервал анализа состояния конкуренции в целях установления доминирующего положения должен составлять 1 год или срок существования товарного рынка, если он составляет менее чем один год.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25.05.2018г. между Администрацией </w:t>
      </w:r>
      <w:proofErr w:type="gramStart"/>
      <w:r w:rsidRPr="00D8428C">
        <w:rPr>
          <w:sz w:val="28"/>
          <w:szCs w:val="28"/>
        </w:rPr>
        <w:t>г</w:t>
      </w:r>
      <w:proofErr w:type="gramEnd"/>
      <w:r w:rsidRPr="00D8428C">
        <w:rPr>
          <w:sz w:val="28"/>
          <w:szCs w:val="28"/>
        </w:rPr>
        <w:t>. Иркутска и ООО «Мир развлечений» заключен договор на размещение нестационарного торгового объекта – холодильного оборудования для реализации мороженного и напитков №005-хлд от 25.05.2018г.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На основании ч. 2 ст. 39.1 Закона о защите конкуренции, Иркутским УФАС комитету по управлению муниципальным имуществом администрации г. Иркутска выдано предупреждение №038/47/19 от 04.09.2019г. о прекращении действий, содержащих признаки нарушения антимонопольного законодательства.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b/>
          <w:bCs/>
          <w:sz w:val="28"/>
          <w:szCs w:val="28"/>
        </w:rPr>
        <w:t>Таким образом, временной интервал настоящего исследования определен с 25.05.2018 г. по дату установленного срока исполнения предупреждения – 20.09.2019г.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b/>
          <w:bCs/>
          <w:sz w:val="28"/>
          <w:szCs w:val="28"/>
        </w:rPr>
        <w:t>Определение продуктовых границ товарного рынка.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Продуктовыми границами товарного рынка являются – розничная торговля мороженным, замороженными десертами и безалкогольными напитками.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b/>
          <w:bCs/>
          <w:sz w:val="28"/>
          <w:szCs w:val="28"/>
        </w:rPr>
        <w:t>Определение географических границ товарного рынка.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На основании особенностей приобретения указанного продукта потребителем, географические границы товарного рынка – </w:t>
      </w:r>
      <w:proofErr w:type="gramStart"/>
      <w:r w:rsidRPr="00D8428C">
        <w:rPr>
          <w:sz w:val="28"/>
          <w:szCs w:val="28"/>
        </w:rPr>
        <w:t>г</w:t>
      </w:r>
      <w:proofErr w:type="gramEnd"/>
      <w:r w:rsidRPr="00D8428C">
        <w:rPr>
          <w:sz w:val="28"/>
          <w:szCs w:val="28"/>
        </w:rPr>
        <w:t>. Иркутск, б. Гагарина и о. Конный.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b/>
          <w:bCs/>
          <w:sz w:val="28"/>
          <w:szCs w:val="28"/>
        </w:rPr>
        <w:t>Оценка изменения (возможного изменения) состояния конкуренции на товарном рынке вследствие осуществления действий (бездействия).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Действия комитета по управлению муниципальным имуществом администрации г. Иркутска, выразившиеся в незаконном изменении договора №005-хлд от 25.05.2018г., заключенного по результатам торгов с ООО «Мир развлечений», которые приводят или могут привести к недопущению, ограничению, устранению конкуренции на товарном рынке розничной реализации мороженного, замороженных десертов и безалкогольных напитков в границах г. Иркутска, б. Гагарина и о. Юность, в том числе  могут</w:t>
      </w:r>
      <w:proofErr w:type="gramEnd"/>
      <w:r w:rsidRPr="00D8428C">
        <w:rPr>
          <w:sz w:val="28"/>
          <w:szCs w:val="28"/>
        </w:rPr>
        <w:t xml:space="preserve"> привести к необоснованному препятствованию осуществления деятельности иными хозяйствующими субъектами, желающими осуществлять предпринимательскую деятельность с использованием муниципального имущества в установленном порядке в указанных географических границах.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Комитетом по управлению муниципальным имуществом администрации г. Иркутска в рамках возбужденного дела представлены следующие письменные пояснения.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Согласно протоколу заседания комиссии аукциона №218 от 11.05.2018г. по лоту №9 участниками аукциона являлись ООО «Мир развлечений», ООО «</w:t>
      </w:r>
      <w:proofErr w:type="spellStart"/>
      <w:r w:rsidRPr="00D8428C">
        <w:rPr>
          <w:sz w:val="28"/>
          <w:szCs w:val="28"/>
        </w:rPr>
        <w:t>Стаф</w:t>
      </w:r>
      <w:proofErr w:type="spellEnd"/>
      <w:r w:rsidRPr="00D8428C">
        <w:rPr>
          <w:sz w:val="28"/>
          <w:szCs w:val="28"/>
        </w:rPr>
        <w:t xml:space="preserve">», ИП Евдокимов Р. С., ИП Слепцов К.В., ИП </w:t>
      </w:r>
      <w:proofErr w:type="spellStart"/>
      <w:r w:rsidRPr="00D8428C">
        <w:rPr>
          <w:sz w:val="28"/>
          <w:szCs w:val="28"/>
        </w:rPr>
        <w:t>Подымахина</w:t>
      </w:r>
      <w:proofErr w:type="spellEnd"/>
      <w:r w:rsidRPr="00D8428C">
        <w:rPr>
          <w:sz w:val="28"/>
          <w:szCs w:val="28"/>
        </w:rPr>
        <w:t xml:space="preserve"> Д. Е., ИП Извечная В. М., ИП </w:t>
      </w:r>
      <w:proofErr w:type="spellStart"/>
      <w:r w:rsidRPr="00D8428C">
        <w:rPr>
          <w:sz w:val="28"/>
          <w:szCs w:val="28"/>
        </w:rPr>
        <w:t>Лапаскин</w:t>
      </w:r>
      <w:proofErr w:type="spellEnd"/>
      <w:r w:rsidRPr="00D8428C">
        <w:rPr>
          <w:sz w:val="28"/>
          <w:szCs w:val="28"/>
        </w:rPr>
        <w:t xml:space="preserve"> В. О., победителем аукциона признана </w:t>
      </w:r>
      <w:proofErr w:type="spellStart"/>
      <w:r w:rsidRPr="00D8428C">
        <w:rPr>
          <w:sz w:val="28"/>
          <w:szCs w:val="28"/>
        </w:rPr>
        <w:t>Подымахина</w:t>
      </w:r>
      <w:proofErr w:type="spellEnd"/>
      <w:r w:rsidRPr="00D8428C">
        <w:rPr>
          <w:sz w:val="28"/>
          <w:szCs w:val="28"/>
        </w:rPr>
        <w:t xml:space="preserve"> Дарья Евгеньевна, предложившая цену 1201426 руб. 07 коп., последнее предложение по цене сделано ООО «Мир развлечений».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lastRenderedPageBreak/>
        <w:t xml:space="preserve">Ввиду отказа от заключения договора ИП </w:t>
      </w:r>
      <w:proofErr w:type="spellStart"/>
      <w:r w:rsidRPr="00D8428C">
        <w:rPr>
          <w:sz w:val="28"/>
          <w:szCs w:val="28"/>
        </w:rPr>
        <w:t>Подымахиной</w:t>
      </w:r>
      <w:proofErr w:type="spellEnd"/>
      <w:r w:rsidRPr="00D8428C">
        <w:rPr>
          <w:sz w:val="28"/>
          <w:szCs w:val="28"/>
        </w:rPr>
        <w:t xml:space="preserve"> Д. Е., выигравшего торги, ООО «Мир развлечений» извещено о возможности заключения договора по лоту №9, оплата за право заключения договора составляет 1201426 руб. 07 коп.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25.05.2018г. между ООО «Мир развлечений» и комитетом по управлению муниципальным имуществом администрации </w:t>
      </w:r>
      <w:proofErr w:type="gramStart"/>
      <w:r w:rsidRPr="00D8428C">
        <w:rPr>
          <w:sz w:val="28"/>
          <w:szCs w:val="28"/>
        </w:rPr>
        <w:t>г</w:t>
      </w:r>
      <w:proofErr w:type="gramEnd"/>
      <w:r w:rsidRPr="00D8428C">
        <w:rPr>
          <w:sz w:val="28"/>
          <w:szCs w:val="28"/>
        </w:rPr>
        <w:t xml:space="preserve">. Иркутска по результатам проведенного аукциона заключен договор на размещение нестационарного торгового объекта - холодильное оборудование по реализации напитков, мороженного, расположенного на территории г. Иркутска, остров Юность, позиция №3.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Процедура проведения аукциона и заключения договора №005-хлд от 25.05.2018г. являлась предметом разбирательства в Арбитражном суде Иркутской области, решением от 28.10.2019г. по делу №А19-2642/2019 установлено, что нарушения при проведен</w:t>
      </w:r>
      <w:proofErr w:type="gramStart"/>
      <w:r w:rsidRPr="00D8428C">
        <w:rPr>
          <w:sz w:val="28"/>
          <w:szCs w:val="28"/>
        </w:rPr>
        <w:t>ии ау</w:t>
      </w:r>
      <w:proofErr w:type="gramEnd"/>
      <w:r w:rsidRPr="00D8428C">
        <w:rPr>
          <w:sz w:val="28"/>
          <w:szCs w:val="28"/>
        </w:rPr>
        <w:t>кциона отсутствуют, аукцион признан действительным, в удовлетворении требований отказано.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Выявленная техническая ошибка в Приложении №2 к договору №005-хлд от 25.05.2018г. устранена путем заключения дополнительного соглашения от 08.10.2019г.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По результатам мониторинга земельного участка, осуществленного 01.10.2019г. установлено, что нестационарный торговый объект демонтирован.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 xml:space="preserve">При размещении нестационарного торгового объекта в летнем сезоне 2020 г. комитетом по управлению муниципальным имуществом администрации г. Иркутска в отношении ООО «Мир развлечений» будут приняты меры в части контроля за размещением нестационарного торгового объекта в соответствии с топографической схемой размещения и каталогом координат, указанном в приложении №2 к договору №005-хлд от 25.05.2018г. 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 w:rsidRPr="00D8428C">
        <w:rPr>
          <w:b/>
          <w:bCs/>
          <w:sz w:val="28"/>
          <w:szCs w:val="28"/>
        </w:rPr>
        <w:t>Комиссия Иркутского УФАС России заслушав</w:t>
      </w:r>
      <w:proofErr w:type="gramEnd"/>
      <w:r w:rsidRPr="00D8428C">
        <w:rPr>
          <w:b/>
          <w:bCs/>
          <w:sz w:val="28"/>
          <w:szCs w:val="28"/>
        </w:rPr>
        <w:t xml:space="preserve"> доводы лиц, участвующих в деле и оценив имеющиеся в материалах дела доказательства, приходит к следующим выводам.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26.03.2018г. комитетом по управлению муниципальным имуществом администрации г. Иркутска опубликовано извещение о проведении аукциона на право заключения договора на размещение нестационарного торгового объекта – холодильного оборудования по реализации напитков, мороженного, расположенных на территории г. Иркутска.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По результатам рассмотрения заявок, по лоту - позиция №3 о. Юность – выиграл ООО «Мир развлечений» (договор №005-хлд от 25.05.2018г.).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В приложении к договору №005-хлд от 25.05.2018г., заключенного с ООО «Мир развлечений», схема размещения нестационарного торгового объекта отличается от схемы, указанной в аукционной документации к протоколу №30 от 20.03.2018г. В приложении к договору указана схема размещения нестационарного торгового объекта – </w:t>
      </w:r>
      <w:proofErr w:type="gramStart"/>
      <w:r w:rsidRPr="00D8428C">
        <w:rPr>
          <w:sz w:val="28"/>
          <w:szCs w:val="28"/>
        </w:rPr>
        <w:t>на</w:t>
      </w:r>
      <w:proofErr w:type="gramEnd"/>
      <w:r w:rsidRPr="00D8428C">
        <w:rPr>
          <w:sz w:val="28"/>
          <w:szCs w:val="28"/>
        </w:rPr>
        <w:t xml:space="preserve"> о. Конный, а не позиция №3, о. Юность.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Вопросы предоставления мест под размещение нестационарных торговых объектов согласно п. 1 ст. 39.36 Земельного кодекса РФ регулируются Федеральным законом от 28.12.2009г. №381-ФЗ «Об основах государственного регулирования торговой деятельности в Российской Федерации».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lastRenderedPageBreak/>
        <w:t xml:space="preserve">Органы местного самоуправления вправе издавать муниципальные правовые акты по вопросам, связанным с созданием условий для обеспечения жителей муниципального образования услугами торговли, в случаях и пределах, которые установлены Федеральным законом №381-ФЗ.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Постановлением администрации города Иркутска от 29.12.2018 г. №031-06-961/8 утверждено Положение о размещении нестационарных торговых объектов на земельных участках, находящихся в муниципальной собственности г. Иркутска (далее – Положение).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Согласно п. 6 указанного Положения, размещение нестационарных торговых объектов на территории города Иркутска осуществляется в соответствии со схемой размещения нестационарных торговых объектов, утвержденной постановлением администрации города Иркутска от 30 декабря 2011 г. № 031-06-3192/11, на основании договора на размещение нестационарных торговых объектов путем предоставления места.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На основании п. 7 Положения, заключение договора на размещение нестационарных торговых объектов осуществляется по результатам торгов (в форме аукциона или конкурса), проводимых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РФ от</w:t>
      </w:r>
      <w:proofErr w:type="gramEnd"/>
      <w:r w:rsidRPr="00D8428C">
        <w:rPr>
          <w:sz w:val="28"/>
          <w:szCs w:val="28"/>
        </w:rPr>
        <w:t xml:space="preserve"> 10.02.2010г. №67.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Исходя из вышеизложенных норм, орган местного самоуправления вправе </w:t>
      </w:r>
      <w:r w:rsidRPr="00D8428C">
        <w:rPr>
          <w:b/>
          <w:bCs/>
          <w:sz w:val="28"/>
          <w:szCs w:val="28"/>
        </w:rPr>
        <w:t>предоставлять хозяйствующим субъектам право размещения только тех нестационарных торговых объектов, сведения о которых указаны в схеме,</w:t>
      </w:r>
      <w:r w:rsidRPr="00D8428C">
        <w:rPr>
          <w:sz w:val="28"/>
          <w:szCs w:val="28"/>
        </w:rPr>
        <w:t xml:space="preserve"> предварительно опубликованной в установленном порядке.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Согласно п. 7 Положения Организатором и инициатором торгов от имени администрации города Иркутска выступает комитет по управлению муниципальным имуществом администрации города Иркутска.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В силу п. 3.3.4. положения о комитете по управлению муниципальным имуществом администрации города Иркутска, утвержденного Решением Думы г. Иркутска от 25.12.2015 №006-20-160257/5 комитет по управлению муниципальным имуществом администрации г. Иркутска заключает, изменяет, расторгает от имени администрации города Иркутска договоры на установку и эксплуатацию рекламных конструкций, размещение нестационарных торговых объектов на территории города Иркутска, договоры аренды земельных участков под размещение</w:t>
      </w:r>
      <w:proofErr w:type="gramEnd"/>
      <w:r w:rsidRPr="00D8428C">
        <w:rPr>
          <w:sz w:val="28"/>
          <w:szCs w:val="28"/>
        </w:rPr>
        <w:t xml:space="preserve"> нестационарных торговых объектов, осуществляет </w:t>
      </w:r>
      <w:proofErr w:type="gramStart"/>
      <w:r w:rsidRPr="00D8428C">
        <w:rPr>
          <w:sz w:val="28"/>
          <w:szCs w:val="28"/>
        </w:rPr>
        <w:t>контроль за</w:t>
      </w:r>
      <w:proofErr w:type="gramEnd"/>
      <w:r w:rsidRPr="00D8428C">
        <w:rPr>
          <w:sz w:val="28"/>
          <w:szCs w:val="28"/>
        </w:rPr>
        <w:t xml:space="preserve"> исполнением заключенных договоров.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На основании </w:t>
      </w:r>
      <w:proofErr w:type="spellStart"/>
      <w:r w:rsidRPr="00D8428C">
        <w:rPr>
          <w:sz w:val="28"/>
          <w:szCs w:val="28"/>
        </w:rPr>
        <w:t>пп</w:t>
      </w:r>
      <w:proofErr w:type="spellEnd"/>
      <w:r w:rsidRPr="00D8428C">
        <w:rPr>
          <w:sz w:val="28"/>
          <w:szCs w:val="28"/>
        </w:rPr>
        <w:t xml:space="preserve">. 5 п. 10 Положения комитет по управлению муниципальным имуществом администрации города Иркутска обеспечивает по договорам на размещение нестационарного торгового объекта, заключаемым от имени администрации города Иркутска </w:t>
      </w:r>
      <w:proofErr w:type="gramStart"/>
      <w:r w:rsidRPr="00D8428C">
        <w:rPr>
          <w:sz w:val="28"/>
          <w:szCs w:val="28"/>
        </w:rPr>
        <w:t>контроль за</w:t>
      </w:r>
      <w:proofErr w:type="gramEnd"/>
      <w:r w:rsidRPr="00D8428C">
        <w:rPr>
          <w:sz w:val="28"/>
          <w:szCs w:val="28"/>
        </w:rPr>
        <w:t xml:space="preserve"> исполнением условий договоров на размещение нестационарных торговых объектов, заключенных от имени администрации города Иркутска.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lastRenderedPageBreak/>
        <w:t xml:space="preserve">Согласно п.3.3.5 положения о комитете по управлению муниципальным имуществом администрации г. Иркутска, комитет выявляет неиспользуемые, используемые не по назначению, используемые без правовых оснований нестационарные торговые объекты, обеспечивает организацию демонтажа нестационарных торговых объектов в случаях, предусмотренных законодательством Российской Федерации, а также проводит мониторинг состояния территории города Иркутска с целью выявления и пресечения фактов несанкционированного осуществления торговли. 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Таким образом, принятие мер в отношении незаконно размещенных нестационарных торговых объектов на территории </w:t>
      </w:r>
      <w:proofErr w:type="gramStart"/>
      <w:r w:rsidRPr="00D8428C">
        <w:rPr>
          <w:sz w:val="28"/>
          <w:szCs w:val="28"/>
        </w:rPr>
        <w:t>г</w:t>
      </w:r>
      <w:proofErr w:type="gramEnd"/>
      <w:r w:rsidRPr="00D8428C">
        <w:rPr>
          <w:sz w:val="28"/>
          <w:szCs w:val="28"/>
        </w:rPr>
        <w:t>. Иркутска и контроль за исполнением условий договоров на размещение нестационарных торговых объектов на территории г. Иркутска относится к полномочиям комитета по управлению муниципальным имуществом администрации города Иркутска.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Согласно договору №005-хлд от 25.05.2018г. на размещение нестационарного торгового объекта предметом договора является право разместить на территории общей площадью 4 кв.м. нестационарный торговый объект – холодильное оборудование по реализации напитков, мороженного, расположенный по адресу г. Иркутск, о. Юность, позиция №3.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Как указано в самом договоре от 25.05.2018г. он заключен на основании протокола о результатах аукциона от 11.05.2018г.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Таким образом, место для размещения нестационарного торгового объекта по адресу: о. Конный, около моста, связывающего о. Юность и о. Конный используется ООО «Мир развлечений» на условиях, существенно отличающихся от предложенных в информационном сообщении о проведении аукциона, т.е. фактически изменены условия торгов о месте размещения объекта.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В соответствии со ст. 432 Гражданского кодекса Российской Федерации (далее - ГК РФ)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Под существенными понимаются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В силу п. 3 ст. 448 ГК РФ условия договора, заключаемого по результатам торгов, определяются организатором торгов и должны быть указаны в извещении о проведении торгов.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Согласно п. 2 и п. 3 ч. 8 ст. 448 ГК РФ условия договора, заключенного по результатам торгов в случаях, когда его заключение в соответствии с законом допускается только путем проведения торгов, могут быть изменены сторонами по основаниям, установленным законом, а также по иным основаниям, если изменение договора не повлияет на его условия, имевшие существенное значение для определения цены на</w:t>
      </w:r>
      <w:proofErr w:type="gramEnd"/>
      <w:r w:rsidRPr="00D8428C">
        <w:rPr>
          <w:sz w:val="28"/>
          <w:szCs w:val="28"/>
        </w:rPr>
        <w:t xml:space="preserve"> </w:t>
      </w:r>
      <w:proofErr w:type="gramStart"/>
      <w:r w:rsidRPr="00D8428C">
        <w:rPr>
          <w:sz w:val="28"/>
          <w:szCs w:val="28"/>
        </w:rPr>
        <w:t>торгах</w:t>
      </w:r>
      <w:proofErr w:type="gramEnd"/>
      <w:r w:rsidRPr="00D8428C">
        <w:rPr>
          <w:sz w:val="28"/>
          <w:szCs w:val="28"/>
        </w:rPr>
        <w:t>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В аукционной документации от 11.05.2018г. по лоту №9 указано место размещения нестационарного торгового объекта по адресу о. Юность, позиция №3.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lastRenderedPageBreak/>
        <w:t>В договоре №005-хлд от 25.05.2018г. место размещения нестационарного торгового объекта по адресу о. Конный, около моста, связывающего о. Юность и о. Конный.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Изменение предмета договора, а именно места размещения нестационарного торгового объекта является изменением существенных условий договора, согласованных в момент заключения договора на торгах.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 xml:space="preserve">Согласно </w:t>
      </w:r>
      <w:hyperlink r:id="rId5" w:history="1">
        <w:r w:rsidRPr="00D8428C">
          <w:rPr>
            <w:rStyle w:val="a4"/>
            <w:color w:val="0000FF"/>
            <w:sz w:val="28"/>
            <w:szCs w:val="28"/>
          </w:rPr>
          <w:t>статье 10</w:t>
        </w:r>
      </w:hyperlink>
      <w:r w:rsidRPr="00D8428C">
        <w:rPr>
          <w:sz w:val="28"/>
          <w:szCs w:val="28"/>
        </w:rPr>
        <w:t xml:space="preserve"> Федерального закона № 381-ФЗ «Об основах государственного регулирования торговой деятельности в Российской Федерации»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</w:t>
      </w:r>
      <w:r w:rsidRPr="00D8428C">
        <w:rPr>
          <w:b/>
          <w:bCs/>
          <w:sz w:val="28"/>
          <w:szCs w:val="28"/>
        </w:rPr>
        <w:t>в соответствии со схемой размещения нестационарных торговых объектов</w:t>
      </w:r>
      <w:r w:rsidRPr="00D8428C">
        <w:rPr>
          <w:sz w:val="28"/>
          <w:szCs w:val="28"/>
        </w:rPr>
        <w:t xml:space="preserve">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Схемой размещения нестационарных торговых объектов на территории г. Иркутска, утвержденной постановлением администрации города Иркутска от 30 декабря 2011 г. №031-06-3192/11, размещение нестационарного торгового объекта по адресу: о. Конный, около моста, связывающего о. Юность и </w:t>
      </w:r>
      <w:proofErr w:type="gramStart"/>
      <w:r w:rsidRPr="00D8428C">
        <w:rPr>
          <w:sz w:val="28"/>
          <w:szCs w:val="28"/>
        </w:rPr>
        <w:t>о</w:t>
      </w:r>
      <w:proofErr w:type="gramEnd"/>
      <w:r w:rsidRPr="00D8428C">
        <w:rPr>
          <w:sz w:val="28"/>
          <w:szCs w:val="28"/>
        </w:rPr>
        <w:t xml:space="preserve">. Конный не предусмотрено.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В данной ситуации, ООО «Мир развлечений» действиями комитета по управлению муниципальным имуществом администрации г. Иркутска предоставляется преимущество по сравнению с другими хозяйствующими субъектами в части изменения места размещения нестационарного торгового объекта.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С доводами комитета по управлению муниципальным имуществом администрации </w:t>
      </w:r>
      <w:proofErr w:type="gramStart"/>
      <w:r w:rsidRPr="00D8428C">
        <w:rPr>
          <w:sz w:val="28"/>
          <w:szCs w:val="28"/>
        </w:rPr>
        <w:t>г</w:t>
      </w:r>
      <w:proofErr w:type="gramEnd"/>
      <w:r w:rsidRPr="00D8428C">
        <w:rPr>
          <w:sz w:val="28"/>
          <w:szCs w:val="28"/>
        </w:rPr>
        <w:t>. Иркутска о том, что при заключении договора №005-хлд от 25.05.2018г. была допущена техническая ошибка Комиссия не соглашается в силу следующего.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Согласно акту осмотра размещения нестационарных торговых объектов на о. Юность и о. Конный, Иркутским УФАС зафиксировано, что нестационарный торговый объект ООО «Мир развлечений» действительно располагался именно по адресу о. Конный, около моста, связывающего о. Юность и о. Конный, не предусмотренного схемой размещения нестационарных торговых объектов на территории г. Иркутска.</w:t>
      </w:r>
      <w:proofErr w:type="gramEnd"/>
      <w:r w:rsidRPr="00D8428C">
        <w:rPr>
          <w:sz w:val="28"/>
          <w:szCs w:val="28"/>
        </w:rPr>
        <w:t xml:space="preserve"> Таким образом, данные действия комитета по управлению муниципальным имуществом администрации </w:t>
      </w:r>
      <w:proofErr w:type="gramStart"/>
      <w:r w:rsidRPr="00D8428C">
        <w:rPr>
          <w:sz w:val="28"/>
          <w:szCs w:val="28"/>
        </w:rPr>
        <w:t>г</w:t>
      </w:r>
      <w:proofErr w:type="gramEnd"/>
      <w:r w:rsidRPr="00D8428C">
        <w:rPr>
          <w:sz w:val="28"/>
          <w:szCs w:val="28"/>
        </w:rPr>
        <w:t>. Иркутска носили целенаправленный характер, более того Комитет не принял никаких действий по контролю за размещением данного нестационарного торгового объекта.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Частью 1 статьи 15 Федерального закона от 26.07.2006 №135-ФЗ «О защите конкуренции» (далее - Закон о защите конкуренции)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Пунктом 7 статьи 4 Закона о защите конкуренции определено, что под конкуренцией понимается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lastRenderedPageBreak/>
        <w:t>Признаками ограничения конкуренции являются: сокращение числа хозяйствующих субъектов, не входящих в одну группу лиц, на товарном рынке, рост или снижение цены товара, не связанные с соответствующими изменениями иных общих условий обращения товара на товарном рынке, отказ хозяйствующих субъектов, не входящих в одну группу лиц, от самостоятельных действий на товарном рынке, определение общих условий обращения товара на товарном рынке соглашением между</w:t>
      </w:r>
      <w:proofErr w:type="gramEnd"/>
      <w:r w:rsidRPr="00D8428C">
        <w:rPr>
          <w:sz w:val="28"/>
          <w:szCs w:val="28"/>
        </w:rPr>
        <w:t xml:space="preserve"> </w:t>
      </w:r>
      <w:proofErr w:type="gramStart"/>
      <w:r w:rsidRPr="00D8428C">
        <w:rPr>
          <w:sz w:val="28"/>
          <w:szCs w:val="28"/>
        </w:rPr>
        <w:t>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субъектами, не входящими в одну группу лиц, своих действий на товарном рынке, а также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(пункт 17 статьи 4 Закона</w:t>
      </w:r>
      <w:proofErr w:type="gramEnd"/>
      <w:r w:rsidRPr="00D8428C">
        <w:rPr>
          <w:sz w:val="28"/>
          <w:szCs w:val="28"/>
        </w:rPr>
        <w:t xml:space="preserve"> о защите конкуренции).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Заказчиком при проведении торгов должны быть созданы равные условия между всеми участниками конкурентных процедур. </w:t>
      </w:r>
      <w:proofErr w:type="gramStart"/>
      <w:r w:rsidRPr="00D8428C">
        <w:rPr>
          <w:sz w:val="28"/>
          <w:szCs w:val="28"/>
        </w:rPr>
        <w:t>Принцип равноправия по отношению к участникам закупки заключается в обращенном к заказчику требовании обеспечить равные права и возможности для всех участников закупки (равный доступ к информации, равные условия исполнения контракта и т.д.), равное отношение к ним на всех стадиях процедуры закупки, указывает на недопустимость избирательного подхода к тем или иным участникам.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Требования, предъявляемые к участникам торгов, к условиям исполнения договора должны применяться в равной степени ко всем участникам.</w:t>
      </w:r>
      <w:r w:rsidRPr="00D8428C">
        <w:rPr>
          <w:rFonts w:ascii="Arial" w:hAnsi="Arial" w:cs="Arial"/>
          <w:sz w:val="28"/>
          <w:szCs w:val="28"/>
        </w:rPr>
        <w:t xml:space="preserve"> </w:t>
      </w:r>
      <w:r w:rsidRPr="00D8428C">
        <w:rPr>
          <w:sz w:val="28"/>
          <w:szCs w:val="28"/>
        </w:rPr>
        <w:t xml:space="preserve">Участники закупки должны находиться в равных соревновательных условиях, в то время как преимущественное право является некой привилегией, отклоняющейся от принципа равенства.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Таким образом, предоставление возможности получения права размещения нестационарного торгового объекта хозяйствующему субъекту на условиях, не предусмотренных условиями торгов, более того, не предусмотренных схемой размещения нестационарных торговых объектов, создает необоснованные и незаконные преимущества, при которых ООО «Мир развлечений» поставлено в неравные, более выгодные условия деятельности, нежели другие хозяйствующие субъекты на рынке розничной продажи товарами, а именно мороженным, замороженными десертами и безалкогольными</w:t>
      </w:r>
      <w:proofErr w:type="gramEnd"/>
      <w:r w:rsidRPr="00D8428C">
        <w:rPr>
          <w:sz w:val="28"/>
          <w:szCs w:val="28"/>
        </w:rPr>
        <w:t xml:space="preserve"> напитками в нестационарных торговых объектах.</w:t>
      </w:r>
    </w:p>
    <w:p w:rsidR="00D8428C" w:rsidRPr="00D8428C" w:rsidRDefault="00D8428C" w:rsidP="00D8428C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На основании изложенных обстоятельств, Комиссия приходит к выводу о нарушении комитетом по управлению муниципальным имуществом администрации г. Иркутска ч. 1 ст. 15 Федерального закона 26.07.2006г. №135-ФЗ «О защите конкуренции», что выразилось в незаконном изменении предмета договора №005-хлд от 25.05.2018г., заключенного по результатам торгов с ООО «Мир развлечений», что приводит или может привести к недопущению, ограничению или устранению конкуренции.</w:t>
      </w:r>
      <w:proofErr w:type="gram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428C">
        <w:rPr>
          <w:sz w:val="28"/>
          <w:szCs w:val="28"/>
        </w:rPr>
        <w:t>Лицам</w:t>
      </w:r>
      <w:proofErr w:type="gramEnd"/>
      <w:r w:rsidRPr="00D8428C">
        <w:rPr>
          <w:sz w:val="28"/>
          <w:szCs w:val="28"/>
        </w:rPr>
        <w:t xml:space="preserve"> участвующим в рассмотрении настоящего дела, направлено заключение Комиссии об обстоятельствах дела (исх. №038/5935/19 от 03.12.2019г.).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Лицами, участвующими в рассмотрении настоящего дела, возражений (пояснений, доказательств) на заключение об обстоятельствах дела представлено не было.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lastRenderedPageBreak/>
        <w:t xml:space="preserve">В настоящее время Комитетом по управлению муниципальным имуществом администрации г. Иркутска внесены изменения в договор №005-хлд от 25.05.2018г. дополнительным соглашением от 08.10.2019г. в части изменения топографической схемы в Приложении №1. Таким образом, у Комиссии отсутствуют основания в выдаче предписания об устранении нарушений. 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На основании изложенного, руководствуясь статьей 23, частью 1 статьи 39, частями 1 - 4 статьи 41, частью 1 статьи 49 Федерального закона РФ «О защите конкуренции» от 26.07.2006г. №135-ФЗ, Комиссия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РЕШИЛА:</w:t>
      </w:r>
    </w:p>
    <w:p w:rsidR="00D8428C" w:rsidRPr="00D8428C" w:rsidRDefault="00D8428C" w:rsidP="00D8428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8428C" w:rsidRPr="00D8428C" w:rsidRDefault="00D8428C" w:rsidP="00D8428C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Признать Комитет по управлению муниципальным имуществом администрации г. Иркутска (664007, г. Иркутск, ул. Поленова, д. 1; ОГРН:1163850051584, ИНН:3849057115, КПП:384901001) нарушившим ч. 1 ст. 15 Закона о защите конкуренции, в связи с незаконным изменением договора №005-хлд от 25.05.2018г., заключенного по результатам торгов с ООО «Мир развлечений», что приводит или может привести к недопущению, ограничению или устранению конкуренции.</w:t>
      </w:r>
    </w:p>
    <w:p w:rsidR="00D8428C" w:rsidRPr="00D8428C" w:rsidRDefault="00D8428C" w:rsidP="00D8428C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Предписание Комитету по управлению муниципальным имуществом администрации г. </w:t>
      </w:r>
      <w:bookmarkStart w:id="0" w:name="_GoBack"/>
      <w:bookmarkEnd w:id="0"/>
      <w:r w:rsidRPr="00D8428C">
        <w:rPr>
          <w:sz w:val="28"/>
          <w:szCs w:val="28"/>
        </w:rPr>
        <w:t>Иркутска не выдавать.</w:t>
      </w:r>
    </w:p>
    <w:p w:rsidR="00D8428C" w:rsidRPr="00D8428C" w:rsidRDefault="00D8428C" w:rsidP="00D8428C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Копию решения направить в адрес лиц, привлеченных к участию в рассмотрении дела. </w:t>
      </w:r>
    </w:p>
    <w:p w:rsidR="00D8428C" w:rsidRPr="00D8428C" w:rsidRDefault="00D8428C" w:rsidP="00D8428C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Передать материалы дела должностному лицу Иркутского УФАС России для решения вопроса о привлечении виновных лиц к административной ответственности. </w:t>
      </w:r>
    </w:p>
    <w:p w:rsidR="00D8428C" w:rsidRPr="00D8428C" w:rsidRDefault="00D8428C" w:rsidP="00D8428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8428C" w:rsidRPr="00D8428C" w:rsidRDefault="00D8428C" w:rsidP="00D8428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Решение антимонопольного органа может быть обжаловано в течение трех месяцев со дня принятия решения.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 xml:space="preserve">Председатель Комиссии М. П. </w:t>
      </w:r>
      <w:proofErr w:type="spellStart"/>
      <w:r w:rsidRPr="00D8428C">
        <w:rPr>
          <w:sz w:val="28"/>
          <w:szCs w:val="28"/>
        </w:rPr>
        <w:t>Абророва</w:t>
      </w:r>
      <w:proofErr w:type="spellEnd"/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Члены Комиссии А. А. Самойленко</w:t>
      </w: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8428C" w:rsidRPr="00D8428C" w:rsidRDefault="00D8428C" w:rsidP="00D8428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428C">
        <w:rPr>
          <w:sz w:val="28"/>
          <w:szCs w:val="28"/>
        </w:rPr>
        <w:t>И. А. Перминова</w:t>
      </w:r>
    </w:p>
    <w:p w:rsidR="00665B47" w:rsidRDefault="00665B47"/>
    <w:sectPr w:rsidR="00665B47" w:rsidSect="006D19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24B"/>
    <w:multiLevelType w:val="multilevel"/>
    <w:tmpl w:val="946A1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351E9"/>
    <w:multiLevelType w:val="multilevel"/>
    <w:tmpl w:val="190A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28C"/>
    <w:rsid w:val="00665B47"/>
    <w:rsid w:val="006D1905"/>
    <w:rsid w:val="00CB25CE"/>
    <w:rsid w:val="00D8428C"/>
    <w:rsid w:val="00F3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CE"/>
  </w:style>
  <w:style w:type="paragraph" w:styleId="1">
    <w:name w:val="heading 1"/>
    <w:basedOn w:val="a"/>
    <w:link w:val="10"/>
    <w:uiPriority w:val="9"/>
    <w:qFormat/>
    <w:rsid w:val="00D8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2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28C"/>
    <w:rPr>
      <w:color w:val="000080"/>
      <w:u w:val="single"/>
    </w:rPr>
  </w:style>
  <w:style w:type="character" w:customStyle="1" w:styleId="wbformattributevalue">
    <w:name w:val="wbform_attributevalue"/>
    <w:basedOn w:val="a0"/>
    <w:rsid w:val="00F30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2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28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90911A9FD82D8F0423BC785E4376E1B174DBCFF7C283C774FF7461EA4C1549D7EAA3106786EA443E0510A7F146ACD09332FEEE009FBC22ZAB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Анастасия Александровна</dc:creator>
  <cp:lastModifiedBy>to38-shibanova</cp:lastModifiedBy>
  <cp:revision>2</cp:revision>
  <dcterms:created xsi:type="dcterms:W3CDTF">2019-12-31T01:40:00Z</dcterms:created>
  <dcterms:modified xsi:type="dcterms:W3CDTF">2020-01-10T04:18:00Z</dcterms:modified>
</cp:coreProperties>
</file>