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85" w:rsidRPr="00367485" w:rsidRDefault="00367485" w:rsidP="00367485">
      <w:pPr>
        <w:spacing w:before="100" w:beforeAutospacing="1" w:after="0" w:line="240" w:lineRule="auto"/>
        <w:ind w:firstLine="567"/>
        <w:jc w:val="center"/>
        <w:rPr>
          <w:rFonts w:ascii="Times New Roman" w:eastAsia="Times New Roman" w:hAnsi="Times New Roman" w:cs="Times New Roman"/>
          <w:sz w:val="24"/>
          <w:szCs w:val="24"/>
          <w:lang w:eastAsia="ru-RU"/>
        </w:rPr>
      </w:pPr>
      <w:r w:rsidRPr="00367485">
        <w:rPr>
          <w:rFonts w:ascii="Times New Roman" w:eastAsia="Times New Roman" w:hAnsi="Times New Roman" w:cs="Times New Roman"/>
          <w:b/>
          <w:bCs/>
          <w:sz w:val="27"/>
          <w:szCs w:val="27"/>
          <w:lang w:eastAsia="ru-RU"/>
        </w:rPr>
        <w:t xml:space="preserve">РЕШЕНИЕ </w:t>
      </w:r>
    </w:p>
    <w:p w:rsidR="00367485" w:rsidRPr="00367485" w:rsidRDefault="00367485" w:rsidP="00367485">
      <w:pPr>
        <w:spacing w:before="100" w:beforeAutospacing="1" w:after="0" w:line="240" w:lineRule="auto"/>
        <w:ind w:firstLine="567"/>
        <w:jc w:val="center"/>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i/>
          <w:iCs/>
          <w:sz w:val="24"/>
          <w:szCs w:val="24"/>
          <w:lang w:eastAsia="ru-RU"/>
        </w:rPr>
        <w:t>Резолютивная часть решения объявлена 02.11.2020 года.</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i/>
          <w:iCs/>
          <w:sz w:val="24"/>
          <w:szCs w:val="24"/>
          <w:lang w:eastAsia="ru-RU"/>
        </w:rPr>
        <w:t>Решение в полном объеме изготовлено 03.11.2020 года.</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Председатель Комиссии: ///;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Члены Комиссии: ///,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в отсутствие представителей надлежащим образом уведомлённого о времени и месте рассмотрения жалобы Общества с ограниченной ответственностью «</w:t>
      </w:r>
      <w:proofErr w:type="spellStart"/>
      <w:r w:rsidRPr="00367485">
        <w:rPr>
          <w:rFonts w:ascii="Times New Roman" w:eastAsia="Times New Roman" w:hAnsi="Times New Roman" w:cs="Times New Roman"/>
          <w:color w:val="000000"/>
          <w:sz w:val="27"/>
          <w:szCs w:val="27"/>
          <w:shd w:val="clear" w:color="auto" w:fill="FFFFFF"/>
          <w:lang w:eastAsia="ru-RU"/>
        </w:rPr>
        <w:t>Олфея</w:t>
      </w:r>
      <w:proofErr w:type="spellEnd"/>
      <w:r w:rsidRPr="00367485">
        <w:rPr>
          <w:rFonts w:ascii="Times New Roman" w:eastAsia="Times New Roman" w:hAnsi="Times New Roman" w:cs="Times New Roman"/>
          <w:sz w:val="27"/>
          <w:szCs w:val="27"/>
          <w:lang w:eastAsia="ru-RU"/>
        </w:rPr>
        <w:t>» (далее – ООО «</w:t>
      </w:r>
      <w:proofErr w:type="spellStart"/>
      <w:r w:rsidRPr="00367485">
        <w:rPr>
          <w:rFonts w:ascii="Times New Roman" w:eastAsia="Times New Roman" w:hAnsi="Times New Roman" w:cs="Times New Roman"/>
          <w:color w:val="000000"/>
          <w:sz w:val="27"/>
          <w:szCs w:val="27"/>
          <w:shd w:val="clear" w:color="auto" w:fill="FFFFFF"/>
          <w:lang w:eastAsia="ru-RU"/>
        </w:rPr>
        <w:t>Олфея</w:t>
      </w:r>
      <w:proofErr w:type="spellEnd"/>
      <w:r w:rsidRPr="00367485">
        <w:rPr>
          <w:rFonts w:ascii="Times New Roman" w:eastAsia="Times New Roman" w:hAnsi="Times New Roman" w:cs="Times New Roman"/>
          <w:sz w:val="27"/>
          <w:szCs w:val="27"/>
          <w:lang w:eastAsia="ru-RU"/>
        </w:rPr>
        <w:t xml:space="preserve">», заявитель); </w:t>
      </w:r>
      <w:r w:rsidRPr="00367485">
        <w:rPr>
          <w:rFonts w:ascii="Times New Roman" w:eastAsia="Times New Roman" w:hAnsi="Times New Roman" w:cs="Times New Roman"/>
          <w:color w:val="000000"/>
          <w:sz w:val="27"/>
          <w:szCs w:val="27"/>
          <w:lang w:eastAsia="ru-RU"/>
        </w:rPr>
        <w:t xml:space="preserve">Администрации </w:t>
      </w:r>
      <w:proofErr w:type="spellStart"/>
      <w:r w:rsidRPr="00367485">
        <w:rPr>
          <w:rFonts w:ascii="Times New Roman" w:eastAsia="Times New Roman" w:hAnsi="Times New Roman" w:cs="Times New Roman"/>
          <w:color w:val="000000"/>
          <w:sz w:val="27"/>
          <w:szCs w:val="27"/>
          <w:lang w:eastAsia="ru-RU"/>
        </w:rPr>
        <w:t>Мамского</w:t>
      </w:r>
      <w:proofErr w:type="spellEnd"/>
      <w:r w:rsidRPr="00367485">
        <w:rPr>
          <w:rFonts w:ascii="Times New Roman" w:eastAsia="Times New Roman" w:hAnsi="Times New Roman" w:cs="Times New Roman"/>
          <w:color w:val="000000"/>
          <w:sz w:val="27"/>
          <w:szCs w:val="27"/>
          <w:lang w:eastAsia="ru-RU"/>
        </w:rPr>
        <w:t xml:space="preserve"> городского поселения Мамско-Чуйского района </w:t>
      </w:r>
      <w:r w:rsidRPr="00367485">
        <w:rPr>
          <w:rFonts w:ascii="Times New Roman" w:eastAsia="Times New Roman" w:hAnsi="Times New Roman" w:cs="Times New Roman"/>
          <w:sz w:val="27"/>
          <w:szCs w:val="27"/>
          <w:lang w:eastAsia="ru-RU"/>
        </w:rPr>
        <w:t>(далее – заказчик) - ходатайство о рассмотрении в отсутствие представителей,</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рассмотрев жалобу заявителя на положения документации о проведении  электронного аукциона </w:t>
      </w:r>
      <w:r w:rsidRPr="00367485">
        <w:rPr>
          <w:rFonts w:ascii="Times New Roman" w:eastAsia="Times New Roman" w:hAnsi="Times New Roman" w:cs="Times New Roman"/>
          <w:color w:val="000000"/>
          <w:sz w:val="27"/>
          <w:szCs w:val="27"/>
          <w:lang w:eastAsia="ru-RU"/>
        </w:rPr>
        <w:t>на выполнение работ по благоустройству общественной территории, расположенной по адресу: Иркутская область, Мамско-Чуйский район,  п. Мама, ул. Советская, 36, извещение № 0134300057120000025</w:t>
      </w:r>
      <w:r w:rsidRPr="00367485">
        <w:rPr>
          <w:rFonts w:ascii="Times New Roman" w:eastAsia="Times New Roman" w:hAnsi="Times New Roman" w:cs="Times New Roman"/>
          <w:sz w:val="27"/>
          <w:szCs w:val="27"/>
          <w:lang w:eastAsia="ru-RU"/>
        </w:rPr>
        <w:t xml:space="preserve"> (далее – электронный аукцион),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 </w:t>
      </w:r>
    </w:p>
    <w:p w:rsidR="00367485" w:rsidRPr="00367485" w:rsidRDefault="00367485" w:rsidP="00367485">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jc w:val="center"/>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УСТАНОВИЛА:</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в Иркутское УФАС России 26 октября 2020 года поступила жалоба заявителя на положения документации об электронном аукционе.</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Заявитель указывает, что заказчиком установлено требование о предоставлении в составе первых частей заявок конкретных показателей используемых товаров при выполнении работ, оказании услуг, тем самым нарушаются требования Федерального закона № 44-ФЗ, Федерального закона №135-ФЗ</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u w:val="single"/>
          <w:lang w:eastAsia="ru-RU"/>
        </w:rPr>
        <w:t>Заказчиком</w:t>
      </w:r>
      <w:r w:rsidRPr="00367485">
        <w:rPr>
          <w:rFonts w:ascii="Times New Roman" w:eastAsia="Times New Roman" w:hAnsi="Times New Roman" w:cs="Times New Roman"/>
          <w:sz w:val="27"/>
          <w:szCs w:val="27"/>
          <w:lang w:eastAsia="ru-RU"/>
        </w:rPr>
        <w:t xml:space="preserve"> представлены возражения на жалобу заявителя, в которых считает доводы жалобы необоснованными.</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В ходе рассмотрения жалобы Комиссией установлено, что </w:t>
      </w:r>
      <w:r w:rsidRPr="00367485">
        <w:rPr>
          <w:rFonts w:ascii="Times New Roman" w:eastAsia="Times New Roman" w:hAnsi="Times New Roman" w:cs="Times New Roman"/>
          <w:sz w:val="27"/>
          <w:szCs w:val="27"/>
          <w:u w:val="single"/>
          <w:lang w:eastAsia="ru-RU"/>
        </w:rPr>
        <w:t>заказчиком</w:t>
      </w:r>
      <w:r w:rsidRPr="00367485">
        <w:rPr>
          <w:rFonts w:ascii="Times New Roman" w:eastAsia="Times New Roman" w:hAnsi="Times New Roman" w:cs="Times New Roman"/>
          <w:sz w:val="27"/>
          <w:szCs w:val="27"/>
          <w:lang w:eastAsia="ru-RU"/>
        </w:rPr>
        <w:t xml:space="preserve"> 16 </w:t>
      </w:r>
      <w:proofErr w:type="gramStart"/>
      <w:r w:rsidRPr="00367485">
        <w:rPr>
          <w:rFonts w:ascii="Times New Roman" w:eastAsia="Times New Roman" w:hAnsi="Times New Roman" w:cs="Times New Roman"/>
          <w:sz w:val="27"/>
          <w:szCs w:val="27"/>
          <w:lang w:eastAsia="ru-RU"/>
        </w:rPr>
        <w:t>октября  2020</w:t>
      </w:r>
      <w:proofErr w:type="gramEnd"/>
      <w:r w:rsidRPr="00367485">
        <w:rPr>
          <w:rFonts w:ascii="Times New Roman" w:eastAsia="Times New Roman" w:hAnsi="Times New Roman" w:cs="Times New Roman"/>
          <w:sz w:val="27"/>
          <w:szCs w:val="27"/>
          <w:lang w:eastAsia="ru-RU"/>
        </w:rPr>
        <w:t xml:space="preserve"> года в единой информационной системе в сфере закупок на сайте www.zakupki.gov.ru размещены извещение о проведении электронного аукциона для закупки № </w:t>
      </w:r>
      <w:r w:rsidRPr="00367485">
        <w:rPr>
          <w:rFonts w:ascii="Times New Roman" w:eastAsia="Times New Roman" w:hAnsi="Times New Roman" w:cs="Times New Roman"/>
          <w:color w:val="000000"/>
          <w:sz w:val="27"/>
          <w:szCs w:val="27"/>
          <w:lang w:eastAsia="ru-RU"/>
        </w:rPr>
        <w:t>0134300057120000025</w:t>
      </w:r>
      <w:r w:rsidRPr="00367485">
        <w:rPr>
          <w:rFonts w:ascii="Times New Roman" w:eastAsia="Times New Roman" w:hAnsi="Times New Roman" w:cs="Times New Roman"/>
          <w:sz w:val="27"/>
          <w:szCs w:val="27"/>
          <w:lang w:eastAsia="ru-RU"/>
        </w:rPr>
        <w:t xml:space="preserve">,  документация об электронном аукционе </w:t>
      </w:r>
      <w:r w:rsidRPr="00367485">
        <w:rPr>
          <w:rFonts w:ascii="Times New Roman" w:eastAsia="Times New Roman" w:hAnsi="Times New Roman" w:cs="Times New Roman"/>
          <w:color w:val="000000"/>
          <w:sz w:val="27"/>
          <w:szCs w:val="27"/>
          <w:lang w:eastAsia="ru-RU"/>
        </w:rPr>
        <w:t>на выполнение работ по благоустройству общественной территории, расположенной по адресу: Иркутская область, Мамско-Чуйский район,  п. Мама, ул. Советская, 36</w:t>
      </w:r>
      <w:r w:rsidRPr="00367485">
        <w:rPr>
          <w:rFonts w:ascii="Times New Roman" w:eastAsia="Times New Roman" w:hAnsi="Times New Roman" w:cs="Times New Roman"/>
          <w:sz w:val="27"/>
          <w:szCs w:val="27"/>
          <w:lang w:eastAsia="ru-RU"/>
        </w:rPr>
        <w:t xml:space="preserve"> (далее – документация об электронном аукционе).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Начальная (максимальная) цена контракта составляет </w:t>
      </w:r>
      <w:r w:rsidRPr="00367485">
        <w:rPr>
          <w:rFonts w:ascii="Times New Roman" w:eastAsia="Times New Roman" w:hAnsi="Times New Roman" w:cs="Times New Roman"/>
          <w:color w:val="334059"/>
          <w:sz w:val="27"/>
          <w:szCs w:val="27"/>
          <w:shd w:val="clear" w:color="auto" w:fill="FFFFFF"/>
          <w:lang w:eastAsia="ru-RU"/>
        </w:rPr>
        <w:t xml:space="preserve">2 076 988,80 </w:t>
      </w:r>
      <w:r w:rsidRPr="00367485">
        <w:rPr>
          <w:rFonts w:ascii="Times New Roman" w:eastAsia="Times New Roman" w:hAnsi="Times New Roman" w:cs="Times New Roman"/>
          <w:sz w:val="27"/>
          <w:szCs w:val="27"/>
          <w:lang w:eastAsia="ru-RU"/>
        </w:rPr>
        <w:t>руб.</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Комиссия, исследовав материалы дела, доводы заявителя, возражения </w:t>
      </w:r>
      <w:r w:rsidRPr="00367485">
        <w:rPr>
          <w:rFonts w:ascii="Times New Roman" w:eastAsia="Times New Roman" w:hAnsi="Times New Roman" w:cs="Times New Roman"/>
          <w:sz w:val="27"/>
          <w:szCs w:val="27"/>
          <w:u w:val="single"/>
          <w:lang w:eastAsia="ru-RU"/>
        </w:rPr>
        <w:t>заказчика</w:t>
      </w:r>
      <w:r w:rsidRPr="00367485">
        <w:rPr>
          <w:rFonts w:ascii="Times New Roman" w:eastAsia="Times New Roman" w:hAnsi="Times New Roman" w:cs="Times New Roman"/>
          <w:sz w:val="27"/>
          <w:szCs w:val="27"/>
          <w:lang w:eastAsia="ru-RU"/>
        </w:rPr>
        <w:t xml:space="preserve"> приходит к следующим выводам.</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1. Пунктом 1.5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от19 ноября 2014 года № 727/14, предметом государственного </w:t>
      </w:r>
      <w:r w:rsidRPr="00367485">
        <w:rPr>
          <w:rFonts w:ascii="Times New Roman" w:eastAsia="Times New Roman" w:hAnsi="Times New Roman" w:cs="Times New Roman"/>
          <w:sz w:val="27"/>
          <w:szCs w:val="27"/>
          <w:lang w:eastAsia="ru-RU"/>
        </w:rPr>
        <w:lastRenderedPageBreak/>
        <w:t>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Рассмотрение жалобы заявителя производится в порядке, установленном главой 6 Федерального закона № 44-ФЗ, а также названным административным регламентом, и не предполагает осуществление контроля соблюдения антимонопольного законодательства, предусмотренного Федеральным законом «О защите конкуренции».</w:t>
      </w:r>
      <w:r w:rsidRPr="00367485">
        <w:rPr>
          <w:rFonts w:ascii="Times New Roman" w:eastAsia="Times New Roman" w:hAnsi="Times New Roman" w:cs="Times New Roman"/>
          <w:sz w:val="24"/>
          <w:szCs w:val="24"/>
          <w:lang w:eastAsia="ru-RU"/>
        </w:rPr>
        <w:t xml:space="preserve">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xml:space="preserve">2. </w:t>
      </w:r>
      <w:r w:rsidRPr="00367485">
        <w:rPr>
          <w:rFonts w:ascii="Times New Roman" w:eastAsia="Times New Roman" w:hAnsi="Times New Roman" w:cs="Times New Roman"/>
          <w:sz w:val="27"/>
          <w:szCs w:val="27"/>
          <w:lang w:eastAsia="ru-RU"/>
        </w:rPr>
        <w:t>В соответствии с пунктом 1 части 1 статьи 64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Федерального закона №44-ФЗ, в том числе обоснование начальной (максимальной) цены контракта, начальных цен единиц товара, работы, услуги.</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Руководствуясь частью 1 и частью 2 статьи 33, статьей 6 Федерального закона №44-ФЗ в зависимости от своих потребностей заказчик в документации об аукционе должен установить требования к функциональным, техническим и качественным характеристикам, эксплуатационным характеристикам объекта закупки, </w:t>
      </w:r>
      <w:r w:rsidRPr="00367485">
        <w:rPr>
          <w:rFonts w:ascii="Times New Roman" w:eastAsia="Times New Roman" w:hAnsi="Times New Roman" w:cs="Times New Roman"/>
          <w:b/>
          <w:bCs/>
          <w:sz w:val="27"/>
          <w:szCs w:val="27"/>
          <w:lang w:eastAsia="ru-RU"/>
        </w:rPr>
        <w:t>с учетом специфики его деятельности</w:t>
      </w:r>
      <w:r w:rsidRPr="00367485">
        <w:rPr>
          <w:rFonts w:ascii="Times New Roman" w:eastAsia="Times New Roman" w:hAnsi="Times New Roman" w:cs="Times New Roman"/>
          <w:sz w:val="27"/>
          <w:szCs w:val="27"/>
          <w:lang w:eastAsia="ru-RU"/>
        </w:rPr>
        <w:t xml:space="preserve"> и в целях обеспечения эффективного использования бюджетных средств, </w:t>
      </w:r>
      <w:r w:rsidRPr="00367485">
        <w:rPr>
          <w:rFonts w:ascii="Times New Roman" w:eastAsia="Times New Roman" w:hAnsi="Times New Roman" w:cs="Times New Roman"/>
          <w:b/>
          <w:bCs/>
          <w:sz w:val="27"/>
          <w:szCs w:val="27"/>
          <w:lang w:eastAsia="ru-RU"/>
        </w:rPr>
        <w:t>при соблюдении установленных законодательством РФ положений, направленных на обеспечение при проведении торгов конкурентной среды</w:t>
      </w:r>
      <w:r w:rsidRPr="00367485">
        <w:rPr>
          <w:rFonts w:ascii="Times New Roman" w:eastAsia="Times New Roman" w:hAnsi="Times New Roman" w:cs="Times New Roman"/>
          <w:sz w:val="27"/>
          <w:szCs w:val="27"/>
          <w:lang w:eastAsia="ru-RU"/>
        </w:rPr>
        <w:t xml:space="preserve">.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Соответственно, заказчик вправе включить в аукционную документацию такие характеристики и требования к товарам, информации, работам, услугам,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Таким образом, заказчик воспользовался своим правом и включил в описание объекта закупки – Благоустройство общественной территории, показатели характеристик к поставляемым и используемым при выполнении работ товарам согласно части </w:t>
      </w:r>
      <w:r w:rsidRPr="00367485">
        <w:rPr>
          <w:rFonts w:ascii="Times New Roman" w:eastAsia="Times New Roman" w:hAnsi="Times New Roman" w:cs="Times New Roman"/>
          <w:sz w:val="27"/>
          <w:szCs w:val="27"/>
          <w:lang w:val="en-US" w:eastAsia="ru-RU"/>
        </w:rPr>
        <w:t>III</w:t>
      </w:r>
      <w:r w:rsidRPr="00367485">
        <w:rPr>
          <w:rFonts w:ascii="Times New Roman" w:eastAsia="Times New Roman" w:hAnsi="Times New Roman" w:cs="Times New Roman"/>
          <w:sz w:val="27"/>
          <w:szCs w:val="27"/>
          <w:lang w:eastAsia="ru-RU"/>
        </w:rPr>
        <w:t xml:space="preserve">. НАИМЕНОВАНИЕ И ОПИСАНИЕ ОБЪЕКТА ЗАКУПКИ </w:t>
      </w:r>
      <w:r w:rsidRPr="00367485">
        <w:rPr>
          <w:rFonts w:ascii="Times New Roman" w:eastAsia="Times New Roman" w:hAnsi="Times New Roman" w:cs="Times New Roman"/>
          <w:sz w:val="24"/>
          <w:szCs w:val="24"/>
          <w:lang w:eastAsia="ru-RU"/>
        </w:rPr>
        <w:t xml:space="preserve">(ТЕХНИЧЕСКОЕ ЗАДАНИЕ) </w:t>
      </w:r>
      <w:r w:rsidRPr="00367485">
        <w:rPr>
          <w:rFonts w:ascii="Times New Roman" w:eastAsia="Times New Roman" w:hAnsi="Times New Roman" w:cs="Times New Roman"/>
          <w:sz w:val="27"/>
          <w:szCs w:val="27"/>
          <w:lang w:eastAsia="ru-RU"/>
        </w:rPr>
        <w:t>к документации об электронном аукционе.</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При этом, согласно пункту 2 части 1 статьи 64 Федерального закона № 44-ФЗ требования к содержанию, составу заявки на участие в таком аукционе в соответствии с </w:t>
      </w:r>
      <w:hyperlink r:id="rId5" w:history="1">
        <w:r w:rsidRPr="00367485">
          <w:rPr>
            <w:rFonts w:ascii="Times New Roman" w:eastAsia="Times New Roman" w:hAnsi="Times New Roman" w:cs="Times New Roman"/>
            <w:color w:val="000080"/>
            <w:sz w:val="27"/>
            <w:szCs w:val="27"/>
            <w:u w:val="single"/>
            <w:lang w:eastAsia="ru-RU"/>
          </w:rPr>
          <w:t>частями 3</w:t>
        </w:r>
      </w:hyperlink>
      <w:r w:rsidRPr="00367485">
        <w:rPr>
          <w:rFonts w:ascii="Times New Roman" w:eastAsia="Times New Roman" w:hAnsi="Times New Roman" w:cs="Times New Roman"/>
          <w:sz w:val="27"/>
          <w:szCs w:val="27"/>
          <w:lang w:eastAsia="ru-RU"/>
        </w:rPr>
        <w:t xml:space="preserve"> - </w:t>
      </w:r>
      <w:hyperlink r:id="rId6" w:history="1">
        <w:r w:rsidRPr="00367485">
          <w:rPr>
            <w:rFonts w:ascii="Times New Roman" w:eastAsia="Times New Roman" w:hAnsi="Times New Roman" w:cs="Times New Roman"/>
            <w:color w:val="000080"/>
            <w:sz w:val="27"/>
            <w:szCs w:val="27"/>
            <w:u w:val="single"/>
            <w:lang w:eastAsia="ru-RU"/>
          </w:rPr>
          <w:t>6 статьи 66</w:t>
        </w:r>
      </w:hyperlink>
      <w:r w:rsidRPr="00367485">
        <w:rPr>
          <w:rFonts w:ascii="Times New Roman" w:eastAsia="Times New Roman" w:hAnsi="Times New Roman" w:cs="Times New Roman"/>
          <w:sz w:val="27"/>
          <w:szCs w:val="27"/>
          <w:lang w:eastAsia="ru-RU"/>
        </w:rPr>
        <w:t xml:space="preserve"> настоящего Федерального закона и инструкция по ее заполнению. При этом не допускается установление </w:t>
      </w:r>
      <w:r w:rsidRPr="00367485">
        <w:rPr>
          <w:rFonts w:ascii="Times New Roman" w:eastAsia="Times New Roman" w:hAnsi="Times New Roman" w:cs="Times New Roman"/>
          <w:sz w:val="27"/>
          <w:szCs w:val="27"/>
          <w:lang w:eastAsia="ru-RU"/>
        </w:rPr>
        <w:lastRenderedPageBreak/>
        <w:t>требований, влекущих за собой ограничение количества участников такого аукциона или ограничение доступа к участию в таком аукционе.</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Часть 3 статьи 66 Закона Федерального закона 44-ФЗ </w:t>
      </w:r>
      <w:proofErr w:type="gramStart"/>
      <w:r w:rsidRPr="00367485">
        <w:rPr>
          <w:rFonts w:ascii="Times New Roman" w:eastAsia="Times New Roman" w:hAnsi="Times New Roman" w:cs="Times New Roman"/>
          <w:sz w:val="27"/>
          <w:szCs w:val="27"/>
          <w:lang w:eastAsia="ru-RU"/>
        </w:rPr>
        <w:t>предусматривает  требования</w:t>
      </w:r>
      <w:proofErr w:type="gramEnd"/>
      <w:r w:rsidRPr="00367485">
        <w:rPr>
          <w:rFonts w:ascii="Times New Roman" w:eastAsia="Times New Roman" w:hAnsi="Times New Roman" w:cs="Times New Roman"/>
          <w:sz w:val="27"/>
          <w:szCs w:val="27"/>
          <w:lang w:eastAsia="ru-RU"/>
        </w:rPr>
        <w:t xml:space="preserve"> к содержанию и составу  первой части заявки на участие в электронном аукционе, а именно: «</w:t>
      </w:r>
      <w:r w:rsidRPr="00367485">
        <w:rPr>
          <w:rFonts w:ascii="Times New Roman" w:eastAsia="Times New Roman" w:hAnsi="Times New Roman" w:cs="Times New Roman"/>
          <w:color w:val="000000"/>
          <w:sz w:val="27"/>
          <w:szCs w:val="27"/>
          <w:lang w:eastAsia="ru-RU"/>
        </w:rPr>
        <w:t xml:space="preserve">Первая часть заявки на участие в электронном аукционе, за исключением случая, предусмотренного </w:t>
      </w:r>
      <w:hyperlink r:id="rId7" w:anchor="/document/70353464/entry/66310" w:history="1">
        <w:r w:rsidRPr="00367485">
          <w:rPr>
            <w:rFonts w:ascii="Times New Roman" w:eastAsia="Times New Roman" w:hAnsi="Times New Roman" w:cs="Times New Roman"/>
            <w:color w:val="000080"/>
            <w:sz w:val="27"/>
            <w:szCs w:val="27"/>
            <w:lang w:eastAsia="ru-RU"/>
          </w:rPr>
          <w:t>частью 3.1</w:t>
        </w:r>
      </w:hyperlink>
      <w:r w:rsidRPr="00367485">
        <w:rPr>
          <w:rFonts w:ascii="Times New Roman" w:eastAsia="Times New Roman" w:hAnsi="Times New Roman" w:cs="Times New Roman"/>
          <w:color w:val="000000"/>
          <w:sz w:val="27"/>
          <w:szCs w:val="27"/>
          <w:lang w:eastAsia="ru-RU"/>
        </w:rPr>
        <w:t xml:space="preserve"> настоящей статьи, должна содержать:</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 xml:space="preserve">2) при осуществлении закупки </w:t>
      </w:r>
      <w:r w:rsidRPr="00367485">
        <w:rPr>
          <w:rFonts w:ascii="Times New Roman" w:eastAsia="Times New Roman" w:hAnsi="Times New Roman" w:cs="Times New Roman"/>
          <w:b/>
          <w:bCs/>
          <w:color w:val="000000"/>
          <w:sz w:val="27"/>
          <w:szCs w:val="27"/>
          <w:lang w:eastAsia="ru-RU"/>
        </w:rPr>
        <w:t>товара, в том числе поставляемого заказчику при выполнении закупаемых работ</w:t>
      </w:r>
      <w:r w:rsidRPr="00367485">
        <w:rPr>
          <w:rFonts w:ascii="Times New Roman" w:eastAsia="Times New Roman" w:hAnsi="Times New Roman" w:cs="Times New Roman"/>
          <w:color w:val="000000"/>
          <w:sz w:val="27"/>
          <w:szCs w:val="27"/>
          <w:lang w:eastAsia="ru-RU"/>
        </w:rPr>
        <w:t>, оказании закупаемых услуг:</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а) наименование страны происхождения товара;</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w:t>
      </w:r>
      <w:r w:rsidRPr="00367485">
        <w:rPr>
          <w:rFonts w:ascii="Times New Roman" w:eastAsia="Times New Roman" w:hAnsi="Times New Roman" w:cs="Times New Roman"/>
          <w:color w:val="000000"/>
          <w:sz w:val="27"/>
          <w:szCs w:val="27"/>
          <w:lang w:eastAsia="ru-RU"/>
        </w:rPr>
        <w:t>м аукционе».</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 xml:space="preserve">Согласно части 6 вышеуказанной статьи требовать от участника электронного аукциона предоставления иных документов и информации, за исключением предусмотренных </w:t>
      </w:r>
      <w:hyperlink r:id="rId8" w:history="1">
        <w:r w:rsidRPr="00367485">
          <w:rPr>
            <w:rFonts w:ascii="Times New Roman" w:eastAsia="Times New Roman" w:hAnsi="Times New Roman" w:cs="Times New Roman"/>
            <w:color w:val="000080"/>
            <w:sz w:val="24"/>
            <w:szCs w:val="24"/>
            <w:u w:val="single"/>
            <w:lang w:eastAsia="ru-RU"/>
          </w:rPr>
          <w:t>частями 3</w:t>
        </w:r>
      </w:hyperlink>
      <w:r w:rsidRPr="00367485">
        <w:rPr>
          <w:rFonts w:ascii="Times New Roman" w:eastAsia="Times New Roman" w:hAnsi="Times New Roman" w:cs="Times New Roman"/>
          <w:color w:val="000000"/>
          <w:sz w:val="27"/>
          <w:szCs w:val="27"/>
          <w:lang w:eastAsia="ru-RU"/>
        </w:rPr>
        <w:t xml:space="preserve"> или </w:t>
      </w:r>
      <w:hyperlink r:id="rId9" w:history="1">
        <w:r w:rsidRPr="00367485">
          <w:rPr>
            <w:rFonts w:ascii="Times New Roman" w:eastAsia="Times New Roman" w:hAnsi="Times New Roman" w:cs="Times New Roman"/>
            <w:color w:val="000080"/>
            <w:sz w:val="24"/>
            <w:szCs w:val="24"/>
            <w:u w:val="single"/>
            <w:lang w:eastAsia="ru-RU"/>
          </w:rPr>
          <w:t>3.1</w:t>
        </w:r>
      </w:hyperlink>
      <w:r w:rsidRPr="00367485">
        <w:rPr>
          <w:rFonts w:ascii="Times New Roman" w:eastAsia="Times New Roman" w:hAnsi="Times New Roman" w:cs="Times New Roman"/>
          <w:color w:val="000000"/>
          <w:sz w:val="27"/>
          <w:szCs w:val="27"/>
          <w:lang w:eastAsia="ru-RU"/>
        </w:rPr>
        <w:t xml:space="preserve"> и </w:t>
      </w:r>
      <w:hyperlink r:id="rId10" w:history="1">
        <w:r w:rsidRPr="00367485">
          <w:rPr>
            <w:rFonts w:ascii="Times New Roman" w:eastAsia="Times New Roman" w:hAnsi="Times New Roman" w:cs="Times New Roman"/>
            <w:color w:val="000080"/>
            <w:sz w:val="24"/>
            <w:szCs w:val="24"/>
            <w:u w:val="single"/>
            <w:lang w:eastAsia="ru-RU"/>
          </w:rPr>
          <w:t>5</w:t>
        </w:r>
      </w:hyperlink>
      <w:r w:rsidRPr="00367485">
        <w:rPr>
          <w:rFonts w:ascii="Times New Roman" w:eastAsia="Times New Roman" w:hAnsi="Times New Roman" w:cs="Times New Roman"/>
          <w:color w:val="000000"/>
          <w:sz w:val="27"/>
          <w:szCs w:val="27"/>
          <w:lang w:eastAsia="ru-RU"/>
        </w:rPr>
        <w:t xml:space="preserve"> настоящей статьи документов и информации, не допускается.</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Комиссия Иркутского УФАС исследовав документацию об электронном аукционе установила, что в</w:t>
      </w:r>
      <w:r w:rsidRPr="00367485">
        <w:rPr>
          <w:rFonts w:ascii="Times New Roman" w:eastAsia="Times New Roman" w:hAnsi="Times New Roman" w:cs="Times New Roman"/>
          <w:b/>
          <w:bCs/>
          <w:color w:val="000000"/>
          <w:sz w:val="27"/>
          <w:szCs w:val="27"/>
          <w:lang w:eastAsia="ru-RU"/>
        </w:rPr>
        <w:t xml:space="preserve"> пункте 21 информационной карты документации об электронном аукционе указано, что первая часть заявки на участие в электронном аукционе должна содержать:</w:t>
      </w:r>
    </w:p>
    <w:p w:rsidR="00367485" w:rsidRPr="00367485" w:rsidRDefault="00367485" w:rsidP="00367485">
      <w:pPr>
        <w:spacing w:before="100" w:beforeAutospacing="1" w:after="119" w:line="240" w:lineRule="auto"/>
        <w:ind w:firstLine="720"/>
        <w:rPr>
          <w:rFonts w:ascii="Times New Roman" w:eastAsia="Times New Roman" w:hAnsi="Times New Roman" w:cs="Times New Roman"/>
          <w:sz w:val="24"/>
          <w:szCs w:val="24"/>
          <w:lang w:eastAsia="ru-RU"/>
        </w:rPr>
      </w:pPr>
      <w:bookmarkStart w:id="0" w:name="Par8"/>
      <w:bookmarkEnd w:id="0"/>
      <w:r w:rsidRPr="00367485">
        <w:rPr>
          <w:rFonts w:ascii="Times New Roman" w:eastAsia="Times New Roman" w:hAnsi="Times New Roman" w:cs="Times New Roman"/>
          <w:i/>
          <w:iCs/>
          <w:sz w:val="27"/>
          <w:szCs w:val="27"/>
          <w:lang w:eastAsia="ru-RU"/>
        </w:rPr>
        <w:t xml:space="preserve">«1) согласие участника </w:t>
      </w:r>
      <w:r w:rsidRPr="00367485">
        <w:rPr>
          <w:rFonts w:ascii="Times New Roman" w:eastAsia="Times New Roman" w:hAnsi="Times New Roman" w:cs="Times New Roman"/>
          <w:i/>
          <w:iCs/>
          <w:color w:val="000000"/>
          <w:sz w:val="27"/>
          <w:szCs w:val="27"/>
          <w:lang w:eastAsia="ru-RU"/>
        </w:rPr>
        <w:t>электронного</w:t>
      </w:r>
      <w:r w:rsidRPr="00367485">
        <w:rPr>
          <w:rFonts w:ascii="Times New Roman" w:eastAsia="Times New Roman" w:hAnsi="Times New Roman" w:cs="Times New Roman"/>
          <w:i/>
          <w:iCs/>
          <w:sz w:val="27"/>
          <w:szCs w:val="27"/>
          <w:lang w:eastAsia="ru-RU"/>
        </w:rPr>
        <w:t xml:space="preserve"> аукциона на поставку товара, выполнение работы или оказание услуги на условиях, предусмотренных документацией </w:t>
      </w:r>
      <w:r w:rsidRPr="00367485">
        <w:rPr>
          <w:rFonts w:ascii="Times New Roman" w:eastAsia="Times New Roman" w:hAnsi="Times New Roman" w:cs="Times New Roman"/>
          <w:i/>
          <w:iCs/>
          <w:color w:val="000000"/>
          <w:sz w:val="27"/>
          <w:szCs w:val="27"/>
          <w:lang w:eastAsia="ru-RU"/>
        </w:rPr>
        <w:t>об электронном</w:t>
      </w:r>
      <w:r w:rsidRPr="00367485">
        <w:rPr>
          <w:rFonts w:ascii="Times New Roman" w:eastAsia="Times New Roman" w:hAnsi="Times New Roman" w:cs="Times New Roman"/>
          <w:i/>
          <w:iCs/>
          <w:sz w:val="27"/>
          <w:szCs w:val="27"/>
          <w:lang w:eastAsia="ru-RU"/>
        </w:rPr>
        <w:t xml:space="preserve"> аукционе </w:t>
      </w:r>
      <w:r w:rsidRPr="00367485">
        <w:rPr>
          <w:rFonts w:ascii="Times New Roman" w:eastAsia="Times New Roman" w:hAnsi="Times New Roman" w:cs="Times New Roman"/>
          <w:i/>
          <w:iCs/>
          <w:color w:val="000000"/>
          <w:sz w:val="27"/>
          <w:szCs w:val="27"/>
          <w:lang w:eastAsia="ru-RU"/>
        </w:rPr>
        <w:t>и не подлежащих изменению по результатам проведения электронного</w:t>
      </w:r>
      <w:r w:rsidRPr="00367485">
        <w:rPr>
          <w:rFonts w:ascii="Times New Roman" w:eastAsia="Times New Roman" w:hAnsi="Times New Roman" w:cs="Times New Roman"/>
          <w:i/>
          <w:iCs/>
          <w:sz w:val="27"/>
          <w:szCs w:val="27"/>
          <w:lang w:eastAsia="ru-RU"/>
        </w:rPr>
        <w:t xml:space="preserve"> аукциона </w:t>
      </w:r>
      <w:r w:rsidRPr="00367485">
        <w:rPr>
          <w:rFonts w:ascii="Times New Roman" w:eastAsia="Times New Roman" w:hAnsi="Times New Roman" w:cs="Times New Roman"/>
          <w:i/>
          <w:iCs/>
          <w:color w:val="000000"/>
          <w:sz w:val="27"/>
          <w:szCs w:val="27"/>
          <w:lang w:eastAsia="ru-RU"/>
        </w:rPr>
        <w:t>(такое согласие дается с применением программно-аппаратных средств электронной площадки)</w:t>
      </w:r>
      <w:r w:rsidRPr="00367485">
        <w:rPr>
          <w:rFonts w:ascii="Times New Roman" w:eastAsia="Times New Roman" w:hAnsi="Times New Roman" w:cs="Times New Roman"/>
          <w:i/>
          <w:iCs/>
          <w:sz w:val="27"/>
          <w:szCs w:val="27"/>
          <w:lang w:eastAsia="ru-RU"/>
        </w:rPr>
        <w:t>;</w:t>
      </w:r>
    </w:p>
    <w:p w:rsidR="00367485" w:rsidRPr="00367485" w:rsidRDefault="00367485" w:rsidP="00367485">
      <w:pPr>
        <w:spacing w:before="100" w:beforeAutospacing="1" w:after="119" w:line="240" w:lineRule="auto"/>
        <w:ind w:firstLine="720"/>
        <w:rPr>
          <w:rFonts w:ascii="Times New Roman" w:eastAsia="Times New Roman" w:hAnsi="Times New Roman" w:cs="Times New Roman"/>
          <w:sz w:val="24"/>
          <w:szCs w:val="24"/>
          <w:lang w:eastAsia="ru-RU"/>
        </w:rPr>
      </w:pPr>
      <w:bookmarkStart w:id="1" w:name="sub_6632"/>
      <w:bookmarkEnd w:id="1"/>
      <w:r w:rsidRPr="00367485">
        <w:rPr>
          <w:rFonts w:ascii="Times New Roman" w:eastAsia="Times New Roman" w:hAnsi="Times New Roman" w:cs="Times New Roman"/>
          <w:i/>
          <w:iCs/>
          <w:color w:val="000000"/>
          <w:sz w:val="27"/>
          <w:szCs w:val="27"/>
          <w:lang w:eastAsia="ru-RU"/>
        </w:rPr>
        <w:t>2</w:t>
      </w:r>
      <w:r w:rsidRPr="00367485">
        <w:rPr>
          <w:rFonts w:ascii="Times New Roman" w:eastAsia="Times New Roman" w:hAnsi="Times New Roman" w:cs="Times New Roman"/>
          <w:i/>
          <w:iCs/>
          <w:sz w:val="27"/>
          <w:szCs w:val="27"/>
          <w:lang w:eastAsia="ru-RU"/>
        </w:rPr>
        <w:t xml:space="preserve">) при </w:t>
      </w:r>
      <w:r w:rsidRPr="00367485">
        <w:rPr>
          <w:rFonts w:ascii="Times New Roman" w:eastAsia="Times New Roman" w:hAnsi="Times New Roman" w:cs="Times New Roman"/>
          <w:i/>
          <w:iCs/>
          <w:color w:val="000000"/>
          <w:sz w:val="27"/>
          <w:szCs w:val="27"/>
          <w:lang w:eastAsia="ru-RU"/>
        </w:rPr>
        <w:t>осуществлении закупки товара или закупки</w:t>
      </w:r>
      <w:r w:rsidRPr="00367485">
        <w:rPr>
          <w:rFonts w:ascii="Times New Roman" w:eastAsia="Times New Roman" w:hAnsi="Times New Roman" w:cs="Times New Roman"/>
          <w:i/>
          <w:iCs/>
          <w:sz w:val="27"/>
          <w:szCs w:val="27"/>
          <w:lang w:eastAsia="ru-RU"/>
        </w:rPr>
        <w:t xml:space="preserve"> работы</w:t>
      </w:r>
      <w:r w:rsidRPr="00367485">
        <w:rPr>
          <w:rFonts w:ascii="Times New Roman" w:eastAsia="Times New Roman" w:hAnsi="Times New Roman" w:cs="Times New Roman"/>
          <w:i/>
          <w:iCs/>
          <w:color w:val="000000"/>
          <w:sz w:val="27"/>
          <w:szCs w:val="27"/>
          <w:lang w:eastAsia="ru-RU"/>
        </w:rPr>
        <w:t>,</w:t>
      </w:r>
      <w:r w:rsidRPr="00367485">
        <w:rPr>
          <w:rFonts w:ascii="Times New Roman" w:eastAsia="Times New Roman" w:hAnsi="Times New Roman" w:cs="Times New Roman"/>
          <w:i/>
          <w:iCs/>
          <w:sz w:val="27"/>
          <w:szCs w:val="27"/>
          <w:lang w:eastAsia="ru-RU"/>
        </w:rPr>
        <w:t xml:space="preserve"> услуги, для выполнения</w:t>
      </w:r>
      <w:r w:rsidRPr="00367485">
        <w:rPr>
          <w:rFonts w:ascii="Times New Roman" w:eastAsia="Times New Roman" w:hAnsi="Times New Roman" w:cs="Times New Roman"/>
          <w:i/>
          <w:iCs/>
          <w:color w:val="000000"/>
          <w:sz w:val="27"/>
          <w:szCs w:val="27"/>
          <w:lang w:eastAsia="ru-RU"/>
        </w:rPr>
        <w:t>,</w:t>
      </w:r>
      <w:r w:rsidRPr="00367485">
        <w:rPr>
          <w:rFonts w:ascii="Times New Roman" w:eastAsia="Times New Roman" w:hAnsi="Times New Roman" w:cs="Times New Roman"/>
          <w:i/>
          <w:iCs/>
          <w:sz w:val="27"/>
          <w:szCs w:val="27"/>
          <w:lang w:eastAsia="ru-RU"/>
        </w:rPr>
        <w:t xml:space="preserve"> оказания </w:t>
      </w:r>
      <w:r w:rsidRPr="00367485">
        <w:rPr>
          <w:rFonts w:ascii="Times New Roman" w:eastAsia="Times New Roman" w:hAnsi="Times New Roman" w:cs="Times New Roman"/>
          <w:b/>
          <w:bCs/>
          <w:i/>
          <w:iCs/>
          <w:sz w:val="27"/>
          <w:szCs w:val="27"/>
          <w:lang w:eastAsia="ru-RU"/>
        </w:rPr>
        <w:t>которых используется товар</w:t>
      </w:r>
      <w:r w:rsidRPr="00367485">
        <w:rPr>
          <w:rFonts w:ascii="Times New Roman" w:eastAsia="Times New Roman" w:hAnsi="Times New Roman" w:cs="Times New Roman"/>
          <w:i/>
          <w:iCs/>
          <w:sz w:val="27"/>
          <w:szCs w:val="27"/>
          <w:lang w:eastAsia="ru-RU"/>
        </w:rPr>
        <w:t>:</w:t>
      </w:r>
    </w:p>
    <w:p w:rsidR="00367485" w:rsidRPr="00367485" w:rsidRDefault="00367485" w:rsidP="00367485">
      <w:pPr>
        <w:spacing w:before="100" w:beforeAutospacing="1" w:after="119" w:line="240" w:lineRule="auto"/>
        <w:ind w:firstLine="720"/>
        <w:rPr>
          <w:rFonts w:ascii="Times New Roman" w:eastAsia="Times New Roman" w:hAnsi="Times New Roman" w:cs="Times New Roman"/>
          <w:sz w:val="24"/>
          <w:szCs w:val="24"/>
          <w:lang w:eastAsia="ru-RU"/>
        </w:rPr>
      </w:pPr>
      <w:bookmarkStart w:id="2" w:name="sub_66321"/>
      <w:bookmarkEnd w:id="2"/>
      <w:r w:rsidRPr="00367485">
        <w:rPr>
          <w:rFonts w:ascii="Times New Roman" w:eastAsia="Times New Roman" w:hAnsi="Times New Roman" w:cs="Times New Roman"/>
          <w:i/>
          <w:iCs/>
          <w:sz w:val="27"/>
          <w:szCs w:val="27"/>
          <w:lang w:eastAsia="ru-RU"/>
        </w:rPr>
        <w:lastRenderedPageBreak/>
        <w:t xml:space="preserve">а) </w:t>
      </w:r>
      <w:r w:rsidRPr="00367485">
        <w:rPr>
          <w:rFonts w:ascii="Times New Roman" w:eastAsia="Times New Roman" w:hAnsi="Times New Roman" w:cs="Times New Roman"/>
          <w:i/>
          <w:iCs/>
          <w:color w:val="000000"/>
          <w:sz w:val="27"/>
          <w:szCs w:val="27"/>
          <w:lang w:eastAsia="ru-RU"/>
        </w:rPr>
        <w:t>наименование страны происхождения</w:t>
      </w:r>
      <w:r w:rsidRPr="00367485">
        <w:rPr>
          <w:rFonts w:ascii="Times New Roman" w:eastAsia="Times New Roman" w:hAnsi="Times New Roman" w:cs="Times New Roman"/>
          <w:i/>
          <w:iCs/>
          <w:sz w:val="27"/>
          <w:szCs w:val="27"/>
          <w:lang w:eastAsia="ru-RU"/>
        </w:rPr>
        <w:t xml:space="preserve"> товара </w:t>
      </w:r>
      <w:r w:rsidRPr="00367485">
        <w:rPr>
          <w:rFonts w:ascii="Times New Roman" w:eastAsia="Times New Roman" w:hAnsi="Times New Roman" w:cs="Times New Roman"/>
          <w:i/>
          <w:iCs/>
          <w:color w:val="000000"/>
          <w:sz w:val="27"/>
          <w:szCs w:val="27"/>
          <w:lang w:eastAsia="ru-RU"/>
        </w:rPr>
        <w:t>(</w:t>
      </w:r>
      <w:r w:rsidRPr="00367485">
        <w:rPr>
          <w:rFonts w:ascii="Times New Roman" w:eastAsia="Times New Roman" w:hAnsi="Times New Roman" w:cs="Times New Roman"/>
          <w:i/>
          <w:iCs/>
          <w:sz w:val="27"/>
          <w:szCs w:val="27"/>
          <w:lang w:eastAsia="ru-RU"/>
        </w:rPr>
        <w:t xml:space="preserve">в </w:t>
      </w:r>
      <w:r w:rsidRPr="00367485">
        <w:rPr>
          <w:rFonts w:ascii="Times New Roman" w:eastAsia="Times New Roman" w:hAnsi="Times New Roman" w:cs="Times New Roman"/>
          <w:i/>
          <w:iCs/>
          <w:color w:val="000000"/>
          <w:sz w:val="27"/>
          <w:szCs w:val="27"/>
          <w:lang w:eastAsia="ru-RU"/>
        </w:rPr>
        <w:t>случае установления заказчиком</w:t>
      </w:r>
      <w:r w:rsidRPr="00367485">
        <w:rPr>
          <w:rFonts w:ascii="Times New Roman" w:eastAsia="Times New Roman" w:hAnsi="Times New Roman" w:cs="Times New Roman"/>
          <w:i/>
          <w:iCs/>
          <w:sz w:val="27"/>
          <w:szCs w:val="27"/>
          <w:lang w:eastAsia="ru-RU"/>
        </w:rPr>
        <w:t xml:space="preserve"> в </w:t>
      </w:r>
      <w:r w:rsidRPr="00367485">
        <w:rPr>
          <w:rFonts w:ascii="Times New Roman" w:eastAsia="Times New Roman" w:hAnsi="Times New Roman" w:cs="Times New Roman"/>
          <w:i/>
          <w:iCs/>
          <w:color w:val="000000"/>
          <w:sz w:val="27"/>
          <w:szCs w:val="27"/>
          <w:lang w:eastAsia="ru-RU"/>
        </w:rPr>
        <w:t>извещении о проведении электронного аукциона,</w:t>
      </w:r>
      <w:r w:rsidRPr="00367485">
        <w:rPr>
          <w:rFonts w:ascii="Times New Roman" w:eastAsia="Times New Roman" w:hAnsi="Times New Roman" w:cs="Times New Roman"/>
          <w:i/>
          <w:iCs/>
          <w:sz w:val="27"/>
          <w:szCs w:val="27"/>
          <w:lang w:eastAsia="ru-RU"/>
        </w:rPr>
        <w:t xml:space="preserve"> документации </w:t>
      </w:r>
      <w:r w:rsidRPr="00367485">
        <w:rPr>
          <w:rFonts w:ascii="Times New Roman" w:eastAsia="Times New Roman" w:hAnsi="Times New Roman" w:cs="Times New Roman"/>
          <w:i/>
          <w:iCs/>
          <w:color w:val="000000"/>
          <w:sz w:val="27"/>
          <w:szCs w:val="27"/>
          <w:lang w:eastAsia="ru-RU"/>
        </w:rPr>
        <w:t>об электронном</w:t>
      </w:r>
      <w:r w:rsidRPr="00367485">
        <w:rPr>
          <w:rFonts w:ascii="Times New Roman" w:eastAsia="Times New Roman" w:hAnsi="Times New Roman" w:cs="Times New Roman"/>
          <w:i/>
          <w:iCs/>
          <w:sz w:val="27"/>
          <w:szCs w:val="27"/>
          <w:lang w:eastAsia="ru-RU"/>
        </w:rPr>
        <w:t xml:space="preserve"> аукционе </w:t>
      </w:r>
      <w:r w:rsidRPr="00367485">
        <w:rPr>
          <w:rFonts w:ascii="Times New Roman" w:eastAsia="Times New Roman" w:hAnsi="Times New Roman" w:cs="Times New Roman"/>
          <w:i/>
          <w:iCs/>
          <w:color w:val="000000"/>
          <w:sz w:val="27"/>
          <w:szCs w:val="27"/>
          <w:lang w:eastAsia="ru-RU"/>
        </w:rPr>
        <w:t>условий</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запретов</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ограничений допуска товаров</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происходящих из иностранного государства или группы иностранных государств</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 xml:space="preserve">в соответствии со </w:t>
      </w:r>
      <w:hyperlink w:anchor="sub_14" w:history="1">
        <w:r w:rsidRPr="00367485">
          <w:rPr>
            <w:rFonts w:ascii="Times New Roman" w:eastAsia="Times New Roman" w:hAnsi="Times New Roman" w:cs="Times New Roman"/>
            <w:i/>
            <w:iCs/>
            <w:color w:val="0D0D0D"/>
            <w:sz w:val="27"/>
            <w:szCs w:val="27"/>
            <w:lang w:eastAsia="ru-RU"/>
          </w:rPr>
          <w:t>статьей 14</w:t>
        </w:r>
      </w:hyperlink>
      <w:r w:rsidRPr="00367485">
        <w:rPr>
          <w:rFonts w:ascii="Times New Roman" w:eastAsia="Times New Roman" w:hAnsi="Times New Roman" w:cs="Times New Roman"/>
          <w:i/>
          <w:iCs/>
          <w:color w:val="0D0D0D"/>
          <w:sz w:val="27"/>
          <w:szCs w:val="27"/>
          <w:lang w:eastAsia="ru-RU"/>
        </w:rPr>
        <w:t xml:space="preserve"> </w:t>
      </w:r>
      <w:r w:rsidRPr="00367485">
        <w:rPr>
          <w:rFonts w:ascii="Times New Roman" w:eastAsia="Times New Roman" w:hAnsi="Times New Roman" w:cs="Times New Roman"/>
          <w:i/>
          <w:iCs/>
          <w:color w:val="000000"/>
          <w:sz w:val="27"/>
          <w:szCs w:val="27"/>
          <w:lang w:eastAsia="ru-RU"/>
        </w:rPr>
        <w:t>ФЗ № 44-ФЗ</w:t>
      </w:r>
      <w:r w:rsidRPr="00367485">
        <w:rPr>
          <w:rFonts w:ascii="Times New Roman" w:eastAsia="Times New Roman" w:hAnsi="Times New Roman" w:cs="Times New Roman"/>
          <w:i/>
          <w:iCs/>
          <w:sz w:val="27"/>
          <w:szCs w:val="27"/>
          <w:lang w:eastAsia="ru-RU"/>
        </w:rPr>
        <w:t>)</w:t>
      </w:r>
      <w:r w:rsidRPr="00367485">
        <w:rPr>
          <w:rFonts w:ascii="Times New Roman" w:eastAsia="Times New Roman" w:hAnsi="Times New Roman" w:cs="Times New Roman"/>
          <w:i/>
          <w:iCs/>
          <w:color w:val="000000"/>
          <w:sz w:val="27"/>
          <w:szCs w:val="27"/>
          <w:lang w:eastAsia="ru-RU"/>
        </w:rPr>
        <w:t>;</w:t>
      </w:r>
    </w:p>
    <w:p w:rsidR="00367485" w:rsidRPr="00367485" w:rsidRDefault="00367485" w:rsidP="00367485">
      <w:pPr>
        <w:spacing w:before="100" w:beforeAutospacing="1" w:after="119" w:line="240" w:lineRule="auto"/>
        <w:ind w:firstLine="720"/>
        <w:rPr>
          <w:rFonts w:ascii="Times New Roman" w:eastAsia="Times New Roman" w:hAnsi="Times New Roman" w:cs="Times New Roman"/>
          <w:sz w:val="24"/>
          <w:szCs w:val="24"/>
          <w:lang w:eastAsia="ru-RU"/>
        </w:rPr>
      </w:pPr>
      <w:bookmarkStart w:id="3" w:name="sub_66322"/>
      <w:bookmarkEnd w:id="3"/>
      <w:r w:rsidRPr="00367485">
        <w:rPr>
          <w:rFonts w:ascii="Times New Roman" w:eastAsia="Times New Roman" w:hAnsi="Times New Roman" w:cs="Times New Roman"/>
          <w:i/>
          <w:iCs/>
          <w:color w:val="000000"/>
          <w:sz w:val="27"/>
          <w:szCs w:val="27"/>
          <w:lang w:eastAsia="ru-RU"/>
        </w:rPr>
        <w:t>б</w:t>
      </w:r>
      <w:r w:rsidRPr="00367485">
        <w:rPr>
          <w:rFonts w:ascii="Times New Roman" w:eastAsia="Times New Roman" w:hAnsi="Times New Roman" w:cs="Times New Roman"/>
          <w:i/>
          <w:iCs/>
          <w:sz w:val="27"/>
          <w:szCs w:val="27"/>
          <w:lang w:eastAsia="ru-RU"/>
        </w:rPr>
        <w:t xml:space="preserve">) конкретные показатели товара, соответствующие значениям, установленным </w:t>
      </w:r>
      <w:r w:rsidRPr="00367485">
        <w:rPr>
          <w:rFonts w:ascii="Times New Roman" w:eastAsia="Times New Roman" w:hAnsi="Times New Roman" w:cs="Times New Roman"/>
          <w:i/>
          <w:iCs/>
          <w:color w:val="000000"/>
          <w:sz w:val="27"/>
          <w:szCs w:val="27"/>
          <w:lang w:eastAsia="ru-RU"/>
        </w:rPr>
        <w:t>в документации об электронном аукционе</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и указание</w:t>
      </w:r>
      <w:r w:rsidRPr="00367485">
        <w:rPr>
          <w:rFonts w:ascii="Times New Roman" w:eastAsia="Times New Roman" w:hAnsi="Times New Roman" w:cs="Times New Roman"/>
          <w:i/>
          <w:iCs/>
          <w:sz w:val="27"/>
          <w:szCs w:val="27"/>
          <w:lang w:eastAsia="ru-RU"/>
        </w:rPr>
        <w:t xml:space="preserve"> на товарный знак (при наличии)</w:t>
      </w:r>
      <w:r w:rsidRPr="00367485">
        <w:rPr>
          <w:rFonts w:ascii="Times New Roman" w:eastAsia="Times New Roman" w:hAnsi="Times New Roman" w:cs="Times New Roman"/>
          <w:i/>
          <w:iCs/>
          <w:color w:val="000000"/>
          <w:sz w:val="27"/>
          <w:szCs w:val="27"/>
          <w:lang w:eastAsia="ru-RU"/>
        </w:rPr>
        <w:t>. Информация</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предусмотренная настоящим подпунктом</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включается</w:t>
      </w:r>
      <w:r w:rsidRPr="00367485">
        <w:rPr>
          <w:rFonts w:ascii="Times New Roman" w:eastAsia="Times New Roman" w:hAnsi="Times New Roman" w:cs="Times New Roman"/>
          <w:i/>
          <w:iCs/>
          <w:sz w:val="27"/>
          <w:szCs w:val="27"/>
          <w:lang w:eastAsia="ru-RU"/>
        </w:rPr>
        <w:t xml:space="preserve"> в </w:t>
      </w:r>
      <w:r w:rsidRPr="00367485">
        <w:rPr>
          <w:rFonts w:ascii="Times New Roman" w:eastAsia="Times New Roman" w:hAnsi="Times New Roman" w:cs="Times New Roman"/>
          <w:i/>
          <w:iCs/>
          <w:color w:val="000000"/>
          <w:sz w:val="27"/>
          <w:szCs w:val="27"/>
          <w:lang w:eastAsia="ru-RU"/>
        </w:rPr>
        <w:t>заявку</w:t>
      </w:r>
      <w:r w:rsidRPr="00367485">
        <w:rPr>
          <w:rFonts w:ascii="Times New Roman" w:eastAsia="Times New Roman" w:hAnsi="Times New Roman" w:cs="Times New Roman"/>
          <w:i/>
          <w:iCs/>
          <w:sz w:val="27"/>
          <w:szCs w:val="27"/>
          <w:lang w:eastAsia="ru-RU"/>
        </w:rPr>
        <w:t xml:space="preserve"> на участие в </w:t>
      </w:r>
      <w:r w:rsidRPr="00367485">
        <w:rPr>
          <w:rFonts w:ascii="Times New Roman" w:eastAsia="Times New Roman" w:hAnsi="Times New Roman" w:cs="Times New Roman"/>
          <w:i/>
          <w:iCs/>
          <w:color w:val="000000"/>
          <w:sz w:val="27"/>
          <w:szCs w:val="27"/>
          <w:lang w:eastAsia="ru-RU"/>
        </w:rPr>
        <w:t>электронном аукционе в случае отсутствия в документации об электронном</w:t>
      </w:r>
      <w:r w:rsidRPr="00367485">
        <w:rPr>
          <w:rFonts w:ascii="Times New Roman" w:eastAsia="Times New Roman" w:hAnsi="Times New Roman" w:cs="Times New Roman"/>
          <w:i/>
          <w:iCs/>
          <w:sz w:val="27"/>
          <w:szCs w:val="27"/>
          <w:lang w:eastAsia="ru-RU"/>
        </w:rPr>
        <w:t xml:space="preserve"> аукционе </w:t>
      </w:r>
      <w:r w:rsidRPr="00367485">
        <w:rPr>
          <w:rFonts w:ascii="Times New Roman" w:eastAsia="Times New Roman" w:hAnsi="Times New Roman" w:cs="Times New Roman"/>
          <w:i/>
          <w:iCs/>
          <w:color w:val="000000"/>
          <w:sz w:val="27"/>
          <w:szCs w:val="27"/>
          <w:lang w:eastAsia="ru-RU"/>
        </w:rPr>
        <w:t>указания</w:t>
      </w:r>
      <w:r w:rsidRPr="00367485">
        <w:rPr>
          <w:rFonts w:ascii="Times New Roman" w:eastAsia="Times New Roman" w:hAnsi="Times New Roman" w:cs="Times New Roman"/>
          <w:i/>
          <w:iCs/>
          <w:sz w:val="27"/>
          <w:szCs w:val="27"/>
          <w:lang w:eastAsia="ru-RU"/>
        </w:rPr>
        <w:t xml:space="preserve"> на товарный знак </w:t>
      </w:r>
      <w:r w:rsidRPr="00367485">
        <w:rPr>
          <w:rFonts w:ascii="Times New Roman" w:eastAsia="Times New Roman" w:hAnsi="Times New Roman" w:cs="Times New Roman"/>
          <w:i/>
          <w:iCs/>
          <w:color w:val="000000"/>
          <w:sz w:val="27"/>
          <w:szCs w:val="27"/>
          <w:lang w:eastAsia="ru-RU"/>
        </w:rPr>
        <w:t>или в случае</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если участник закупки предлагает товар</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который обозначен товарным знаком</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отличным от товарного знака</w:t>
      </w:r>
      <w:r w:rsidRPr="00367485">
        <w:rPr>
          <w:rFonts w:ascii="Times New Roman" w:eastAsia="Times New Roman" w:hAnsi="Times New Roman" w:cs="Times New Roman"/>
          <w:i/>
          <w:iCs/>
          <w:sz w:val="27"/>
          <w:szCs w:val="27"/>
          <w:lang w:eastAsia="ru-RU"/>
        </w:rPr>
        <w:t xml:space="preserve">, </w:t>
      </w:r>
      <w:r w:rsidRPr="00367485">
        <w:rPr>
          <w:rFonts w:ascii="Times New Roman" w:eastAsia="Times New Roman" w:hAnsi="Times New Roman" w:cs="Times New Roman"/>
          <w:i/>
          <w:iCs/>
          <w:color w:val="000000"/>
          <w:sz w:val="27"/>
          <w:szCs w:val="27"/>
          <w:lang w:eastAsia="ru-RU"/>
        </w:rPr>
        <w:t>указанного в документации об электронном</w:t>
      </w:r>
      <w:r w:rsidRPr="00367485">
        <w:rPr>
          <w:rFonts w:ascii="Times New Roman" w:eastAsia="Times New Roman" w:hAnsi="Times New Roman" w:cs="Times New Roman"/>
          <w:i/>
          <w:iCs/>
          <w:sz w:val="27"/>
          <w:szCs w:val="27"/>
          <w:lang w:eastAsia="ru-RU"/>
        </w:rPr>
        <w:t xml:space="preserve"> аукционе.».</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i/>
          <w:iCs/>
          <w:sz w:val="27"/>
          <w:szCs w:val="27"/>
          <w:lang w:eastAsia="ru-RU"/>
        </w:rPr>
        <w:t xml:space="preserve">Также, в инструкции по заполнению заявки на участие в электронном аукционе установлено: </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i/>
          <w:iCs/>
          <w:sz w:val="27"/>
          <w:szCs w:val="27"/>
          <w:lang w:eastAsia="ru-RU"/>
        </w:rPr>
        <w:t xml:space="preserve">«2.2.4. Перечень конкретных показателей товара (предлагаемого к поставке или </w:t>
      </w:r>
      <w:r w:rsidRPr="00367485">
        <w:rPr>
          <w:rFonts w:ascii="Times New Roman" w:eastAsia="Times New Roman" w:hAnsi="Times New Roman" w:cs="Times New Roman"/>
          <w:b/>
          <w:bCs/>
          <w:i/>
          <w:iCs/>
          <w:sz w:val="27"/>
          <w:szCs w:val="27"/>
          <w:lang w:eastAsia="ru-RU"/>
        </w:rPr>
        <w:t>используемого в процессе выполнения работ</w:t>
      </w:r>
      <w:r w:rsidRPr="00367485">
        <w:rPr>
          <w:rFonts w:ascii="Times New Roman" w:eastAsia="Times New Roman" w:hAnsi="Times New Roman" w:cs="Times New Roman"/>
          <w:i/>
          <w:iCs/>
          <w:sz w:val="27"/>
          <w:szCs w:val="27"/>
          <w:lang w:eastAsia="ru-RU"/>
        </w:rPr>
        <w:t xml:space="preserve">, оказания услуг), </w:t>
      </w:r>
      <w:r w:rsidRPr="00367485">
        <w:rPr>
          <w:rFonts w:ascii="Times New Roman" w:eastAsia="Times New Roman" w:hAnsi="Times New Roman" w:cs="Times New Roman"/>
          <w:b/>
          <w:bCs/>
          <w:i/>
          <w:iCs/>
          <w:sz w:val="27"/>
          <w:szCs w:val="27"/>
          <w:lang w:eastAsia="ru-RU"/>
        </w:rPr>
        <w:t>которые должны быть представлены участником закупки:</w:t>
      </w:r>
    </w:p>
    <w:p w:rsidR="00367485" w:rsidRPr="00367485" w:rsidRDefault="00367485" w:rsidP="00367485">
      <w:pPr>
        <w:numPr>
          <w:ilvl w:val="0"/>
          <w:numId w:val="1"/>
        </w:numPr>
        <w:spacing w:before="100" w:beforeAutospacing="1" w:after="119" w:line="240" w:lineRule="auto"/>
        <w:rPr>
          <w:rFonts w:ascii="Times New Roman" w:eastAsia="Times New Roman" w:hAnsi="Times New Roman" w:cs="Times New Roman"/>
          <w:sz w:val="24"/>
          <w:szCs w:val="24"/>
          <w:lang w:eastAsia="ru-RU"/>
        </w:rPr>
      </w:pPr>
      <w:r w:rsidRPr="00367485">
        <w:rPr>
          <w:rFonts w:ascii="Times New Roman" w:eastAsia="Times New Roman" w:hAnsi="Times New Roman" w:cs="Times New Roman"/>
          <w:i/>
          <w:iCs/>
          <w:sz w:val="27"/>
          <w:szCs w:val="27"/>
          <w:lang w:eastAsia="ru-RU"/>
        </w:rPr>
        <w:t xml:space="preserve">функциональные характеристики (потребительские свойства), качественные характеристики товара в соответствии </w:t>
      </w:r>
      <w:r w:rsidRPr="00367485">
        <w:rPr>
          <w:rFonts w:ascii="Times New Roman" w:eastAsia="Times New Roman" w:hAnsi="Times New Roman" w:cs="Times New Roman"/>
          <w:b/>
          <w:bCs/>
          <w:i/>
          <w:iCs/>
          <w:sz w:val="27"/>
          <w:szCs w:val="27"/>
          <w:lang w:eastAsia="ru-RU"/>
        </w:rPr>
        <w:t xml:space="preserve">с частью </w:t>
      </w:r>
      <w:r w:rsidRPr="00367485">
        <w:rPr>
          <w:rFonts w:ascii="Times New Roman" w:eastAsia="Times New Roman" w:hAnsi="Times New Roman" w:cs="Times New Roman"/>
          <w:b/>
          <w:bCs/>
          <w:i/>
          <w:iCs/>
          <w:sz w:val="27"/>
          <w:szCs w:val="27"/>
          <w:lang w:val="en-US" w:eastAsia="ru-RU"/>
        </w:rPr>
        <w:t>III</w:t>
      </w:r>
      <w:r w:rsidRPr="00367485">
        <w:rPr>
          <w:rFonts w:ascii="Times New Roman" w:eastAsia="Times New Roman" w:hAnsi="Times New Roman" w:cs="Times New Roman"/>
          <w:b/>
          <w:bCs/>
          <w:i/>
          <w:iCs/>
          <w:sz w:val="27"/>
          <w:szCs w:val="27"/>
          <w:lang w:eastAsia="ru-RU"/>
        </w:rPr>
        <w:t xml:space="preserve"> «Наименование и описание объекта закупки (Техническое задание)»</w:t>
      </w:r>
      <w:r w:rsidRPr="00367485">
        <w:rPr>
          <w:rFonts w:ascii="Times New Roman" w:eastAsia="Times New Roman" w:hAnsi="Times New Roman" w:cs="Times New Roman"/>
          <w:i/>
          <w:iCs/>
          <w:color w:val="0000FF"/>
          <w:sz w:val="27"/>
          <w:szCs w:val="27"/>
          <w:lang w:eastAsia="ru-RU"/>
        </w:rPr>
        <w:t xml:space="preserve"> </w:t>
      </w:r>
      <w:r w:rsidRPr="00367485">
        <w:rPr>
          <w:rFonts w:ascii="Times New Roman" w:eastAsia="Times New Roman" w:hAnsi="Times New Roman" w:cs="Times New Roman"/>
          <w:i/>
          <w:iCs/>
          <w:sz w:val="27"/>
          <w:szCs w:val="27"/>
          <w:lang w:eastAsia="ru-RU"/>
        </w:rPr>
        <w:t>документации об электронном аукционе.».</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Вместе с тем, в пункте 3.3 технического задания документации об электронном аукционе установлены требования к функциональным характеристикам (потребительским свойствам) </w:t>
      </w:r>
      <w:proofErr w:type="gramStart"/>
      <w:r w:rsidRPr="00367485">
        <w:rPr>
          <w:rFonts w:ascii="Times New Roman" w:eastAsia="Times New Roman" w:hAnsi="Times New Roman" w:cs="Times New Roman"/>
          <w:sz w:val="27"/>
          <w:szCs w:val="27"/>
          <w:lang w:eastAsia="ru-RU"/>
        </w:rPr>
        <w:t>товара</w:t>
      </w:r>
      <w:proofErr w:type="gramEnd"/>
      <w:r w:rsidRPr="00367485">
        <w:rPr>
          <w:rFonts w:ascii="Times New Roman" w:eastAsia="Times New Roman" w:hAnsi="Times New Roman" w:cs="Times New Roman"/>
          <w:sz w:val="27"/>
          <w:szCs w:val="27"/>
          <w:lang w:eastAsia="ru-RU"/>
        </w:rPr>
        <w:t xml:space="preserve"> используемого при выполнении работ.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Используемыми при выполнении работ товарами признаются те товары, которые являются расходными материалами, не принимаются к бухгалтерскому учету и не передаются по акту приема-передачи (письмо ФАС от 25.06.2020 № ИА/53616/20). которые будут приниматься, не являются расходным материалом и обладают признаками поставляемого товара.</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Из возражения заказчика следует, что требования к используемым материалам при выполнении работ установлены в связи с необходимостью выполнения работ в районе Крайнего Севера, неудовлетворительной дорожной инфраструктуры, а также соответствует специфике места выполнения работ.</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Однако, право заказчика на описание объекта закупки в соответствии с его потребностями не является основанием для установления требований к предоставлению в первой части заявки конкретных показателей используемых товаров. </w:t>
      </w:r>
    </w:p>
    <w:p w:rsidR="00367485" w:rsidRPr="00367485" w:rsidRDefault="00367485" w:rsidP="00367485">
      <w:pPr>
        <w:spacing w:before="100" w:beforeAutospacing="1" w:after="119" w:line="240" w:lineRule="auto"/>
        <w:ind w:firstLine="425"/>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lastRenderedPageBreak/>
        <w:t xml:space="preserve">На основании изложенного Комиссия приходит к выводу о том, что действия заказчика, не установившего в документации об электронном аукционе надлежащим образом требования к составу заявки на участие в электронном аукционе, нарушают пункт 2 части 1 статьи 64 Федерального закона № 44-ФЗ, часть 6 статьи 66 Федерального закона № 44-ФЗ. </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Комиссией установлено, что по окончанию срока подачи заявок на участие в электронном аукционе не подано ни одной заявки, на дату рассмотрения жалобы закупка завершена без заключения контракта.</w:t>
      </w:r>
    </w:p>
    <w:p w:rsidR="00367485" w:rsidRPr="00367485" w:rsidRDefault="00367485" w:rsidP="00367485">
      <w:pPr>
        <w:spacing w:before="100" w:beforeAutospacing="1" w:after="0" w:line="240" w:lineRule="auto"/>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Пунктом 3.35 Административного регламента Федеральной антимонопольной службы от 19 ноября 2014 г. № 727/14 установлено, что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367485" w:rsidRPr="00367485" w:rsidRDefault="00367485" w:rsidP="00367485">
      <w:pPr>
        <w:spacing w:before="100" w:beforeAutospacing="1" w:after="119" w:line="240" w:lineRule="auto"/>
        <w:ind w:firstLine="544"/>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w:t>
      </w:r>
      <w:r w:rsidRPr="00367485">
        <w:rPr>
          <w:rFonts w:ascii="Times New Roman" w:eastAsia="Times New Roman" w:hAnsi="Times New Roman" w:cs="Times New Roman"/>
          <w:b/>
          <w:bCs/>
          <w:sz w:val="27"/>
          <w:szCs w:val="27"/>
          <w:lang w:eastAsia="ru-RU"/>
        </w:rPr>
        <w:t>не повлияли или не могли повлиять на результаты определения поставщика (подрядчика, исполнителя)</w:t>
      </w:r>
      <w:r w:rsidRPr="00367485">
        <w:rPr>
          <w:rFonts w:ascii="Times New Roman" w:eastAsia="Times New Roman" w:hAnsi="Times New Roman" w:cs="Times New Roman"/>
          <w:sz w:val="27"/>
          <w:szCs w:val="27"/>
          <w:lang w:eastAsia="ru-RU"/>
        </w:rPr>
        <w:t>.</w:t>
      </w:r>
    </w:p>
    <w:p w:rsidR="00367485" w:rsidRPr="00367485" w:rsidRDefault="00367485" w:rsidP="00367485">
      <w:pPr>
        <w:spacing w:before="100" w:beforeAutospacing="1" w:after="119" w:line="240" w:lineRule="auto"/>
        <w:ind w:firstLine="544"/>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Приходя к выводу о наличии в действиях заказчика, описанных нарушений законодательства Российской Федерации и иных нормативных правовых актов о контрактной системе в сфере закупок, в то же время Комиссия не находит оснований для выдачи предписания об устранении нарушений, поскольку такие нарушения не повлияли на результат определения поставщика (подрядчика, исполнителя).</w:t>
      </w:r>
    </w:p>
    <w:p w:rsidR="00367485" w:rsidRPr="00367485" w:rsidRDefault="00367485" w:rsidP="00367485">
      <w:pPr>
        <w:spacing w:before="100" w:beforeAutospacing="1" w:after="119" w:line="240" w:lineRule="auto"/>
        <w:ind w:firstLine="544"/>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367485" w:rsidRPr="00367485" w:rsidRDefault="00367485" w:rsidP="00367485">
      <w:pPr>
        <w:spacing w:before="100" w:beforeAutospacing="1" w:after="119" w:line="240" w:lineRule="auto"/>
        <w:ind w:firstLine="544"/>
        <w:jc w:val="center"/>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РЕШИЛА:</w:t>
      </w:r>
    </w:p>
    <w:p w:rsidR="00367485" w:rsidRPr="00367485" w:rsidRDefault="00367485" w:rsidP="00367485">
      <w:pPr>
        <w:spacing w:before="100" w:beforeAutospacing="1" w:after="119" w:line="240" w:lineRule="auto"/>
        <w:ind w:firstLine="539"/>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w:t>
      </w:r>
    </w:p>
    <w:p w:rsidR="00367485" w:rsidRPr="00367485" w:rsidRDefault="00367485" w:rsidP="00367485">
      <w:pPr>
        <w:spacing w:before="100" w:beforeAutospacing="1" w:after="119" w:line="240" w:lineRule="auto"/>
        <w:ind w:left="788" w:hanging="363"/>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1.   Признать жалобу ООО «</w:t>
      </w:r>
      <w:proofErr w:type="spellStart"/>
      <w:r w:rsidRPr="00367485">
        <w:rPr>
          <w:rFonts w:ascii="Times New Roman" w:eastAsia="Times New Roman" w:hAnsi="Times New Roman" w:cs="Times New Roman"/>
          <w:color w:val="000000"/>
          <w:sz w:val="27"/>
          <w:szCs w:val="27"/>
          <w:shd w:val="clear" w:color="auto" w:fill="FFFFFF"/>
          <w:lang w:eastAsia="ru-RU"/>
        </w:rPr>
        <w:t>Олфея</w:t>
      </w:r>
      <w:proofErr w:type="spellEnd"/>
      <w:r w:rsidRPr="00367485">
        <w:rPr>
          <w:rFonts w:ascii="Times New Roman" w:eastAsia="Times New Roman" w:hAnsi="Times New Roman" w:cs="Times New Roman"/>
          <w:sz w:val="27"/>
          <w:szCs w:val="27"/>
          <w:lang w:eastAsia="ru-RU"/>
        </w:rPr>
        <w:t>» обоснованной в части установленных нарушений, указанных в жалобе;</w:t>
      </w:r>
    </w:p>
    <w:p w:rsidR="00367485" w:rsidRPr="00367485" w:rsidRDefault="00367485" w:rsidP="00367485">
      <w:pPr>
        <w:spacing w:before="100" w:beforeAutospacing="1" w:after="119" w:line="240" w:lineRule="auto"/>
        <w:ind w:left="788" w:hanging="363"/>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2.   Признать заказчика нарушившим пункт 2 части 1 статьи 64 Федерального закона № 44-ФЗ, часть 6 статьи 66 Федерального закона № </w:t>
      </w:r>
      <w:r w:rsidRPr="00367485">
        <w:rPr>
          <w:rFonts w:ascii="Times New Roman" w:eastAsia="Times New Roman" w:hAnsi="Times New Roman" w:cs="Times New Roman"/>
          <w:sz w:val="27"/>
          <w:szCs w:val="27"/>
          <w:lang w:eastAsia="ru-RU"/>
        </w:rPr>
        <w:lastRenderedPageBreak/>
        <w:t>44-ФЗ «О контрактной системе в сфере закупок товаров, работ, услуг для обеспечения государственных и муниципальных нужд»;</w:t>
      </w:r>
    </w:p>
    <w:p w:rsidR="00367485" w:rsidRPr="00367485" w:rsidRDefault="00367485" w:rsidP="00367485">
      <w:pPr>
        <w:spacing w:before="100" w:beforeAutospacing="1" w:after="119" w:line="240" w:lineRule="auto"/>
        <w:ind w:left="788" w:hanging="363"/>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3.   Предписание по результатам рассмотрения жалобы не выдавать;</w:t>
      </w:r>
    </w:p>
    <w:p w:rsidR="00367485" w:rsidRPr="00367485" w:rsidRDefault="00367485" w:rsidP="00367485">
      <w:pPr>
        <w:spacing w:before="100" w:beforeAutospacing="1" w:after="119" w:line="240" w:lineRule="auto"/>
        <w:ind w:left="788" w:hanging="363"/>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4.   Направить копии решения сторонам по жалобе;</w:t>
      </w:r>
    </w:p>
    <w:p w:rsidR="00367485" w:rsidRPr="00367485" w:rsidRDefault="00367485" w:rsidP="00367485">
      <w:pPr>
        <w:spacing w:before="100" w:beforeAutospacing="1" w:after="119" w:line="240" w:lineRule="auto"/>
        <w:ind w:left="788" w:hanging="363"/>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7"/>
          <w:szCs w:val="27"/>
          <w:lang w:eastAsia="ru-RU"/>
        </w:rPr>
        <w:t xml:space="preserve">5.   </w:t>
      </w:r>
      <w:r w:rsidRPr="00367485">
        <w:rPr>
          <w:rFonts w:ascii="Times New Roman" w:eastAsia="Times New Roman" w:hAnsi="Times New Roman" w:cs="Times New Roman"/>
          <w:color w:val="000000"/>
          <w:sz w:val="27"/>
          <w:szCs w:val="27"/>
          <w:lang w:eastAsia="ru-RU"/>
        </w:rPr>
        <w:t>Передать материалы дела уполномоченному должностному лицу</w:t>
      </w:r>
    </w:p>
    <w:p w:rsidR="00367485" w:rsidRPr="00367485" w:rsidRDefault="00367485" w:rsidP="00367485">
      <w:pPr>
        <w:spacing w:before="100" w:beforeAutospacing="1" w:after="119" w:line="240" w:lineRule="auto"/>
        <w:ind w:left="788"/>
        <w:rPr>
          <w:rFonts w:ascii="Times New Roman" w:eastAsia="Times New Roman" w:hAnsi="Times New Roman" w:cs="Times New Roman"/>
          <w:sz w:val="24"/>
          <w:szCs w:val="24"/>
          <w:lang w:eastAsia="ru-RU"/>
        </w:rPr>
      </w:pPr>
      <w:r w:rsidRPr="00367485">
        <w:rPr>
          <w:rFonts w:ascii="Times New Roman" w:eastAsia="Times New Roman" w:hAnsi="Times New Roman" w:cs="Times New Roman"/>
          <w:color w:val="000000"/>
          <w:sz w:val="27"/>
          <w:szCs w:val="27"/>
          <w:lang w:eastAsia="ru-RU"/>
        </w:rPr>
        <w:t>Иркутского УФАС России для решения вопроса о привлечении виновных должностных лиц к административной ответственности</w:t>
      </w:r>
      <w:r w:rsidRPr="00367485">
        <w:rPr>
          <w:rFonts w:ascii="Times New Roman" w:eastAsia="Times New Roman" w:hAnsi="Times New Roman" w:cs="Times New Roman"/>
          <w:sz w:val="27"/>
          <w:szCs w:val="27"/>
          <w:lang w:eastAsia="ru-RU"/>
        </w:rPr>
        <w:t>.</w:t>
      </w: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p>
    <w:p w:rsidR="00367485" w:rsidRPr="00367485" w:rsidRDefault="00367485" w:rsidP="00367485">
      <w:pPr>
        <w:spacing w:before="100" w:beforeAutospacing="1" w:after="0" w:line="240" w:lineRule="auto"/>
        <w:ind w:firstLine="567"/>
        <w:rPr>
          <w:rFonts w:ascii="Times New Roman" w:eastAsia="Times New Roman" w:hAnsi="Times New Roman" w:cs="Times New Roman"/>
          <w:sz w:val="24"/>
          <w:szCs w:val="24"/>
          <w:lang w:eastAsia="ru-RU"/>
        </w:rPr>
      </w:pPr>
      <w:r w:rsidRPr="00367485">
        <w:rPr>
          <w:rFonts w:ascii="Times New Roman" w:eastAsia="Times New Roman" w:hAnsi="Times New Roman" w:cs="Times New Roman"/>
          <w:sz w:val="24"/>
          <w:szCs w:val="24"/>
          <w:lang w:eastAsia="ru-RU"/>
        </w:rPr>
        <w:t xml:space="preserve"> 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367485" w:rsidRPr="00367485" w:rsidTr="00367485">
        <w:trPr>
          <w:tblCellSpacing w:w="0" w:type="dxa"/>
        </w:trPr>
        <w:tc>
          <w:tcPr>
            <w:tcW w:w="160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r>
      <w:tr w:rsidR="00367485" w:rsidRPr="00367485" w:rsidTr="00367485">
        <w:trPr>
          <w:tblCellSpacing w:w="0" w:type="dxa"/>
        </w:trPr>
        <w:tc>
          <w:tcPr>
            <w:tcW w:w="160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r>
      <w:tr w:rsidR="00367485" w:rsidRPr="00367485" w:rsidTr="00367485">
        <w:trPr>
          <w:tblCellSpacing w:w="0" w:type="dxa"/>
        </w:trPr>
        <w:tc>
          <w:tcPr>
            <w:tcW w:w="160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367485" w:rsidRPr="00367485" w:rsidRDefault="00367485" w:rsidP="00367485">
            <w:pPr>
              <w:spacing w:before="100" w:beforeAutospacing="1" w:after="119" w:line="240" w:lineRule="auto"/>
              <w:rPr>
                <w:rFonts w:ascii="Times New Roman" w:eastAsia="Times New Roman" w:hAnsi="Times New Roman" w:cs="Times New Roman"/>
                <w:sz w:val="24"/>
                <w:szCs w:val="24"/>
                <w:lang w:eastAsia="ru-RU"/>
              </w:rPr>
            </w:pPr>
          </w:p>
        </w:tc>
      </w:tr>
    </w:tbl>
    <w:p w:rsidR="00367485" w:rsidRPr="00367485" w:rsidRDefault="00367485" w:rsidP="00367485">
      <w:pPr>
        <w:spacing w:before="100" w:beforeAutospacing="1" w:after="0" w:line="240" w:lineRule="auto"/>
        <w:rPr>
          <w:rFonts w:ascii="Times New Roman" w:eastAsia="Times New Roman" w:hAnsi="Times New Roman" w:cs="Times New Roman"/>
          <w:sz w:val="24"/>
          <w:szCs w:val="24"/>
          <w:lang w:eastAsia="ru-RU"/>
        </w:rPr>
      </w:pPr>
    </w:p>
    <w:p w:rsidR="00483BAD" w:rsidRDefault="00483BAD">
      <w:bookmarkStart w:id="4" w:name="_GoBack"/>
      <w:bookmarkEnd w:id="4"/>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3EBA"/>
    <w:multiLevelType w:val="multilevel"/>
    <w:tmpl w:val="30B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87"/>
    <w:rsid w:val="00367485"/>
    <w:rsid w:val="00483BAD"/>
    <w:rsid w:val="006A2C87"/>
    <w:rsid w:val="0091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17E97-AC72-491C-BE68-700C4A3F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485"/>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48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194">
      <w:bodyDiv w:val="1"/>
      <w:marLeft w:val="0"/>
      <w:marRight w:val="0"/>
      <w:marTop w:val="0"/>
      <w:marBottom w:val="0"/>
      <w:divBdr>
        <w:top w:val="none" w:sz="0" w:space="0" w:color="auto"/>
        <w:left w:val="none" w:sz="0" w:space="0" w:color="auto"/>
        <w:bottom w:val="none" w:sz="0" w:space="0" w:color="auto"/>
        <w:right w:val="none" w:sz="0" w:space="0" w:color="auto"/>
      </w:divBdr>
    </w:div>
    <w:div w:id="16951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D3DD2CE1C3A72C1D0B13E91EB6F931060B51BC80C8BDA74FBE78312A7644D6C24F2C6C4A2F58F3EF68AA53163C52D64A7EECD50BD3993V0k3B" TargetMode="Externa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9D5DE09383024E06968426F5873C9E0C8D0EC5DB4F0EFA3B0D2F75FAE693DFD253AD6C44AACE7D393C1F1A8299F988DF1FE9B9074FC5C7dE02C" TargetMode="External"/><Relationship Id="rId11" Type="http://schemas.openxmlformats.org/officeDocument/2006/relationships/fontTable" Target="fontTable.xml"/><Relationship Id="rId5" Type="http://schemas.openxmlformats.org/officeDocument/2006/relationships/hyperlink" Target="consultantplus://offline/ref=FC9D5DE09383024E06968426F5873C9E0C8D0EC5DB4F0EFA3B0D2F75FAE693DFD253AD6C44AACE7F3D3C1F1A8299F988DF1FE9B9074FC5C7dE02C" TargetMode="External"/><Relationship Id="rId10" Type="http://schemas.openxmlformats.org/officeDocument/2006/relationships/hyperlink" Target="consultantplus://offline/ref=764D3DD2CE1C3A72C1D0B13E91EB6F931060B51BC80C8BDA74FBE78312A7644D6C24F2C6C4A2F58E3FF68AA53163C52D64A7EECD50BD3993V0k3B" TargetMode="External"/><Relationship Id="rId4" Type="http://schemas.openxmlformats.org/officeDocument/2006/relationships/webSettings" Target="webSettings.xml"/><Relationship Id="rId9" Type="http://schemas.openxmlformats.org/officeDocument/2006/relationships/hyperlink" Target="consultantplus://offline/ref=764D3DD2CE1C3A72C1D0B13E91EB6F931060B51BC80C8BDA74FBE78312A7644D6C24F2C6C6A7FF806DAC9AA17836CB3366B8F1CE4EBDV3k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2020-11-03T10:24:00Z</dcterms:created>
  <dcterms:modified xsi:type="dcterms:W3CDTF">2020-11-03T10:24:00Z</dcterms:modified>
</cp:coreProperties>
</file>