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311" w:rsidRPr="00D45311" w:rsidRDefault="00D45311" w:rsidP="00D45311">
      <w:pPr>
        <w:spacing w:before="100" w:beforeAutospacing="1" w:after="0" w:line="240" w:lineRule="auto"/>
        <w:ind w:firstLine="567"/>
        <w:jc w:val="center"/>
        <w:rPr>
          <w:rFonts w:ascii="Times New Roman" w:eastAsia="Times New Roman" w:hAnsi="Times New Roman" w:cs="Times New Roman"/>
          <w:sz w:val="24"/>
          <w:szCs w:val="24"/>
          <w:lang w:eastAsia="ru-RU"/>
        </w:rPr>
      </w:pPr>
      <w:r w:rsidRPr="00D45311">
        <w:rPr>
          <w:rFonts w:ascii="Times New Roman" w:eastAsia="Times New Roman" w:hAnsi="Times New Roman" w:cs="Times New Roman"/>
          <w:b/>
          <w:bCs/>
          <w:sz w:val="27"/>
          <w:szCs w:val="27"/>
          <w:lang w:eastAsia="ru-RU"/>
        </w:rPr>
        <w:t xml:space="preserve">РЕШЕНИЕ </w:t>
      </w:r>
    </w:p>
    <w:p w:rsidR="00D45311" w:rsidRPr="00D45311" w:rsidRDefault="00D45311" w:rsidP="00D45311">
      <w:pPr>
        <w:spacing w:before="100" w:beforeAutospacing="1" w:after="0" w:line="240" w:lineRule="auto"/>
        <w:ind w:firstLine="567"/>
        <w:jc w:val="center"/>
        <w:rPr>
          <w:rFonts w:ascii="Times New Roman" w:eastAsia="Times New Roman" w:hAnsi="Times New Roman" w:cs="Times New Roman"/>
          <w:sz w:val="24"/>
          <w:szCs w:val="24"/>
          <w:lang w:eastAsia="ru-RU"/>
        </w:rPr>
      </w:pP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i/>
          <w:iCs/>
          <w:color w:val="000000"/>
          <w:sz w:val="24"/>
          <w:szCs w:val="24"/>
          <w:lang w:eastAsia="ru-RU"/>
        </w:rPr>
        <w:t>Резолютивная часть решения объявлена 05.11.2020 года.</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i/>
          <w:iCs/>
          <w:color w:val="000000"/>
          <w:sz w:val="24"/>
          <w:szCs w:val="24"/>
          <w:lang w:eastAsia="ru-RU"/>
        </w:rPr>
        <w:t>Решение в полном объеме изготовлено 10.11.2020 года.</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4"/>
          <w:szCs w:val="24"/>
          <w:lang w:eastAsia="ru-RU"/>
        </w:rPr>
        <w:t> </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7"/>
          <w:szCs w:val="27"/>
          <w:lang w:eastAsia="ru-RU"/>
        </w:rPr>
        <w:t>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7"/>
          <w:szCs w:val="27"/>
          <w:lang w:eastAsia="ru-RU"/>
        </w:rPr>
        <w:t xml:space="preserve">Председатель Комиссии: ///; </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7"/>
          <w:szCs w:val="27"/>
          <w:lang w:eastAsia="ru-RU"/>
        </w:rPr>
        <w:t>Члены Комиссии: ///; ///;</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7"/>
          <w:szCs w:val="27"/>
          <w:lang w:eastAsia="ru-RU"/>
        </w:rPr>
        <w:t xml:space="preserve">при участии представителей </w:t>
      </w:r>
      <w:r w:rsidRPr="00D45311">
        <w:rPr>
          <w:rFonts w:ascii="Times New Roman" w:eastAsia="Times New Roman" w:hAnsi="Times New Roman" w:cs="Times New Roman"/>
          <w:color w:val="000000"/>
          <w:sz w:val="27"/>
          <w:szCs w:val="27"/>
          <w:shd w:val="clear" w:color="auto" w:fill="FFFFFF"/>
          <w:lang w:eastAsia="ru-RU"/>
        </w:rPr>
        <w:t xml:space="preserve">Областного государственного казенного учреждения «Дирекция по строительству и эксплуатации автомобильных дорог Иркутской области» </w:t>
      </w:r>
      <w:r w:rsidRPr="00D45311">
        <w:rPr>
          <w:rFonts w:ascii="Times New Roman" w:eastAsia="Times New Roman" w:hAnsi="Times New Roman" w:cs="Times New Roman"/>
          <w:color w:val="000000"/>
          <w:sz w:val="27"/>
          <w:szCs w:val="27"/>
          <w:lang w:eastAsia="ru-RU"/>
        </w:rPr>
        <w:t xml:space="preserve">(далее – заказчик) - ///(доверенность), /// (доверенность), ///(доверенность); </w:t>
      </w:r>
      <w:r w:rsidRPr="00D45311">
        <w:rPr>
          <w:rFonts w:ascii="Times New Roman" w:eastAsia="Times New Roman" w:hAnsi="Times New Roman" w:cs="Times New Roman"/>
          <w:color w:val="000000"/>
          <w:sz w:val="27"/>
          <w:szCs w:val="27"/>
          <w:shd w:val="clear" w:color="auto" w:fill="FFFFFF"/>
          <w:lang w:eastAsia="ru-RU"/>
        </w:rPr>
        <w:t xml:space="preserve">Министерства по регулированию контрактной системы в сфере </w:t>
      </w:r>
      <w:proofErr w:type="gramStart"/>
      <w:r w:rsidRPr="00D45311">
        <w:rPr>
          <w:rFonts w:ascii="Times New Roman" w:eastAsia="Times New Roman" w:hAnsi="Times New Roman" w:cs="Times New Roman"/>
          <w:color w:val="000000"/>
          <w:sz w:val="27"/>
          <w:szCs w:val="27"/>
          <w:shd w:val="clear" w:color="auto" w:fill="FFFFFF"/>
          <w:lang w:eastAsia="ru-RU"/>
        </w:rPr>
        <w:t>закупок  Иркутской</w:t>
      </w:r>
      <w:proofErr w:type="gramEnd"/>
      <w:r w:rsidRPr="00D45311">
        <w:rPr>
          <w:rFonts w:ascii="Times New Roman" w:eastAsia="Times New Roman" w:hAnsi="Times New Roman" w:cs="Times New Roman"/>
          <w:color w:val="000000"/>
          <w:sz w:val="27"/>
          <w:szCs w:val="27"/>
          <w:shd w:val="clear" w:color="auto" w:fill="FFFFFF"/>
          <w:lang w:eastAsia="ru-RU"/>
        </w:rPr>
        <w:t xml:space="preserve"> области (далее - уполномоченный орган) - /// (доверенность);</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7"/>
          <w:szCs w:val="27"/>
          <w:lang w:eastAsia="ru-RU"/>
        </w:rPr>
        <w:t>в отсутствие представителей О</w:t>
      </w:r>
      <w:r w:rsidRPr="00D45311">
        <w:rPr>
          <w:rFonts w:ascii="Times New Roman" w:eastAsia="Times New Roman" w:hAnsi="Times New Roman" w:cs="Times New Roman"/>
          <w:color w:val="000000"/>
          <w:sz w:val="27"/>
          <w:szCs w:val="27"/>
          <w:shd w:val="clear" w:color="auto" w:fill="FFFFFF"/>
          <w:lang w:eastAsia="ru-RU"/>
        </w:rPr>
        <w:t xml:space="preserve">бщества с ограниченной ответственностью «ДОРОГА» </w:t>
      </w:r>
      <w:r w:rsidRPr="00D45311">
        <w:rPr>
          <w:rFonts w:ascii="Times New Roman" w:eastAsia="Times New Roman" w:hAnsi="Times New Roman" w:cs="Times New Roman"/>
          <w:color w:val="000000"/>
          <w:sz w:val="27"/>
          <w:szCs w:val="27"/>
          <w:lang w:eastAsia="ru-RU"/>
        </w:rPr>
        <w:t xml:space="preserve">(далее – </w:t>
      </w:r>
      <w:r w:rsidRPr="00D45311">
        <w:rPr>
          <w:rFonts w:ascii="Times New Roman" w:eastAsia="Times New Roman" w:hAnsi="Times New Roman" w:cs="Times New Roman"/>
          <w:color w:val="000000"/>
          <w:sz w:val="27"/>
          <w:szCs w:val="27"/>
          <w:shd w:val="clear" w:color="auto" w:fill="FFFFFF"/>
          <w:lang w:eastAsia="ru-RU"/>
        </w:rPr>
        <w:t>ООО «ДОРОГА»</w:t>
      </w:r>
      <w:r w:rsidRPr="00D45311">
        <w:rPr>
          <w:rFonts w:ascii="Times New Roman" w:eastAsia="Times New Roman" w:hAnsi="Times New Roman" w:cs="Times New Roman"/>
          <w:color w:val="000000"/>
          <w:sz w:val="27"/>
          <w:szCs w:val="27"/>
          <w:lang w:eastAsia="ru-RU"/>
        </w:rPr>
        <w:t xml:space="preserve">, заявитель) - ходатайство о рассмотрении жалобы в отсутствие; </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4"/>
          <w:szCs w:val="24"/>
          <w:lang w:eastAsia="ru-RU"/>
        </w:rPr>
        <w:t> </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7"/>
          <w:szCs w:val="27"/>
          <w:lang w:eastAsia="ru-RU"/>
        </w:rPr>
        <w:t xml:space="preserve">рассмотрев жалобу заявителя на положения документации о проведении электронного аукциона на проведение строительного контроля при осуществлении строительства мостового перехода через р. </w:t>
      </w:r>
      <w:proofErr w:type="spellStart"/>
      <w:r w:rsidRPr="00D45311">
        <w:rPr>
          <w:rFonts w:ascii="Times New Roman" w:eastAsia="Times New Roman" w:hAnsi="Times New Roman" w:cs="Times New Roman"/>
          <w:color w:val="000000"/>
          <w:sz w:val="27"/>
          <w:szCs w:val="27"/>
          <w:lang w:eastAsia="ru-RU"/>
        </w:rPr>
        <w:t>Макаровка</w:t>
      </w:r>
      <w:proofErr w:type="spellEnd"/>
      <w:r w:rsidRPr="00D45311">
        <w:rPr>
          <w:rFonts w:ascii="Times New Roman" w:eastAsia="Times New Roman" w:hAnsi="Times New Roman" w:cs="Times New Roman"/>
          <w:color w:val="000000"/>
          <w:sz w:val="27"/>
          <w:szCs w:val="27"/>
          <w:lang w:eastAsia="ru-RU"/>
        </w:rPr>
        <w:t xml:space="preserve"> на км 224+850 автомобильной дороги Усть-Кут - Киренск в Киренском районе Иркутской области, извещение № 0134200000120004072 (далее – электронный аукцион), в порядке, предусмотренном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w:t>
      </w:r>
      <w:r w:rsidRPr="00D45311">
        <w:rPr>
          <w:rFonts w:ascii="Times New Roman" w:eastAsia="Times New Roman" w:hAnsi="Times New Roman" w:cs="Times New Roman"/>
          <w:color w:val="000000"/>
          <w:sz w:val="27"/>
          <w:szCs w:val="27"/>
          <w:lang w:eastAsia="ru-RU"/>
        </w:rPr>
        <w:lastRenderedPageBreak/>
        <w:t>обеспечения государственных и муниципальных нужд» (далее – Регламент ФАС), и в результате проведения внеплановой проверки в соответствии со статьей 99 Федерального закона № 44-ФЗ,           </w:t>
      </w:r>
    </w:p>
    <w:p w:rsidR="00D45311" w:rsidRPr="00D45311" w:rsidRDefault="00D45311" w:rsidP="00D45311">
      <w:pPr>
        <w:spacing w:before="100" w:beforeAutospacing="1" w:after="0" w:line="240" w:lineRule="auto"/>
        <w:ind w:firstLine="567"/>
        <w:jc w:val="center"/>
        <w:rPr>
          <w:rFonts w:ascii="Times New Roman" w:eastAsia="Times New Roman" w:hAnsi="Times New Roman" w:cs="Times New Roman"/>
          <w:sz w:val="24"/>
          <w:szCs w:val="24"/>
          <w:lang w:eastAsia="ru-RU"/>
        </w:rPr>
      </w:pPr>
    </w:p>
    <w:p w:rsidR="00D45311" w:rsidRPr="00D45311" w:rsidRDefault="00D45311" w:rsidP="00D45311">
      <w:pPr>
        <w:spacing w:before="100" w:beforeAutospacing="1" w:after="0" w:line="240" w:lineRule="auto"/>
        <w:ind w:firstLine="567"/>
        <w:jc w:val="center"/>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7"/>
          <w:szCs w:val="27"/>
          <w:lang w:eastAsia="ru-RU"/>
        </w:rPr>
        <w:t>УСТАНОВИЛА:</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4"/>
          <w:szCs w:val="24"/>
          <w:lang w:eastAsia="ru-RU"/>
        </w:rPr>
        <w:t> </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7"/>
          <w:szCs w:val="27"/>
          <w:lang w:eastAsia="ru-RU"/>
        </w:rPr>
        <w:t>в Иркутское УФАС России 28 октября 2020 года поступила жалоба заявителя на положения документации об электронном аукционе.</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7"/>
          <w:szCs w:val="27"/>
          <w:lang w:eastAsia="ru-RU"/>
        </w:rPr>
        <w:t xml:space="preserve">Заявитель указывает, что заказчиком, уполномоченным органом ненадлежащим образом установлены требования к выписке СРО, поскольку заказчиком в документации об электронном аукционе не установлен размер взноса в компенсационный фонд возмещения вреда в соответствии с частью 13 статьи 55.16 Градостроительного кодекса Российской Федерации (далее — </w:t>
      </w:r>
      <w:proofErr w:type="spellStart"/>
      <w:r w:rsidRPr="00D45311">
        <w:rPr>
          <w:rFonts w:ascii="Times New Roman" w:eastAsia="Times New Roman" w:hAnsi="Times New Roman" w:cs="Times New Roman"/>
          <w:color w:val="000000"/>
          <w:sz w:val="27"/>
          <w:szCs w:val="27"/>
          <w:lang w:eastAsia="ru-RU"/>
        </w:rPr>
        <w:t>ГрК</w:t>
      </w:r>
      <w:proofErr w:type="spellEnd"/>
      <w:r w:rsidRPr="00D45311">
        <w:rPr>
          <w:rFonts w:ascii="Times New Roman" w:eastAsia="Times New Roman" w:hAnsi="Times New Roman" w:cs="Times New Roman"/>
          <w:color w:val="000000"/>
          <w:sz w:val="27"/>
          <w:szCs w:val="27"/>
          <w:lang w:eastAsia="ru-RU"/>
        </w:rPr>
        <w:t xml:space="preserve"> РФ).</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4"/>
          <w:szCs w:val="24"/>
          <w:lang w:eastAsia="ru-RU"/>
        </w:rPr>
        <w:t> </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7"/>
          <w:szCs w:val="27"/>
          <w:u w:val="single"/>
          <w:lang w:eastAsia="ru-RU"/>
        </w:rPr>
        <w:t xml:space="preserve">Заказчиком, уполномоченным органом </w:t>
      </w:r>
      <w:r w:rsidRPr="00D45311">
        <w:rPr>
          <w:rFonts w:ascii="Times New Roman" w:eastAsia="Times New Roman" w:hAnsi="Times New Roman" w:cs="Times New Roman"/>
          <w:color w:val="000000"/>
          <w:sz w:val="27"/>
          <w:szCs w:val="27"/>
          <w:lang w:eastAsia="ru-RU"/>
        </w:rPr>
        <w:t>представлены возражения на жалобу заявителя, в которых считает доводы жалобы необоснованными.</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4"/>
          <w:szCs w:val="24"/>
          <w:lang w:eastAsia="ru-RU"/>
        </w:rPr>
        <w:t> </w:t>
      </w:r>
      <w:r w:rsidRPr="00D45311">
        <w:rPr>
          <w:rFonts w:ascii="Times New Roman" w:eastAsia="Times New Roman" w:hAnsi="Times New Roman" w:cs="Times New Roman"/>
          <w:color w:val="000000"/>
          <w:sz w:val="27"/>
          <w:szCs w:val="27"/>
          <w:lang w:eastAsia="ru-RU"/>
        </w:rPr>
        <w:t xml:space="preserve">В ходе рассмотрения жалобы Комиссией установлено, что </w:t>
      </w:r>
      <w:r w:rsidRPr="00D45311">
        <w:rPr>
          <w:rFonts w:ascii="Times New Roman" w:eastAsia="Times New Roman" w:hAnsi="Times New Roman" w:cs="Times New Roman"/>
          <w:color w:val="000000"/>
          <w:sz w:val="24"/>
          <w:szCs w:val="24"/>
          <w:u w:val="single"/>
          <w:lang w:eastAsia="ru-RU"/>
        </w:rPr>
        <w:t>уполномоченным органом</w:t>
      </w:r>
      <w:r w:rsidRPr="00D45311">
        <w:rPr>
          <w:rFonts w:ascii="Times New Roman" w:eastAsia="Times New Roman" w:hAnsi="Times New Roman" w:cs="Times New Roman"/>
          <w:color w:val="000000"/>
          <w:sz w:val="24"/>
          <w:szCs w:val="24"/>
          <w:lang w:eastAsia="ru-RU"/>
        </w:rPr>
        <w:t xml:space="preserve"> 26 октября 2020 года в единой информационной системе в сфере закупок на сайте www.zakupki.gov.ru размещены извещение о проведении электронного аукциона для закупки № 0134200000120004072,  документация об электронном аукционе на проведение строительного контроля при осуществлении строительства мостового перехода через р. </w:t>
      </w:r>
      <w:proofErr w:type="spellStart"/>
      <w:r w:rsidRPr="00D45311">
        <w:rPr>
          <w:rFonts w:ascii="Times New Roman" w:eastAsia="Times New Roman" w:hAnsi="Times New Roman" w:cs="Times New Roman"/>
          <w:color w:val="000000"/>
          <w:sz w:val="24"/>
          <w:szCs w:val="24"/>
          <w:lang w:eastAsia="ru-RU"/>
        </w:rPr>
        <w:t>Макаровка</w:t>
      </w:r>
      <w:proofErr w:type="spellEnd"/>
      <w:r w:rsidRPr="00D45311">
        <w:rPr>
          <w:rFonts w:ascii="Times New Roman" w:eastAsia="Times New Roman" w:hAnsi="Times New Roman" w:cs="Times New Roman"/>
          <w:color w:val="000000"/>
          <w:sz w:val="24"/>
          <w:szCs w:val="24"/>
          <w:lang w:eastAsia="ru-RU"/>
        </w:rPr>
        <w:t xml:space="preserve"> на км 224+850 автомобильной дороги Усть-Кут - Киренск в Киренском районе Иркутской области (далее – Документация об электронном аукционе).</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7"/>
          <w:szCs w:val="27"/>
          <w:lang w:eastAsia="ru-RU"/>
        </w:rPr>
        <w:t>Начальная (максимальная) цена контракта составляет 6 919 510,00 руб.</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7"/>
          <w:szCs w:val="27"/>
          <w:lang w:eastAsia="ru-RU"/>
        </w:rPr>
        <w:t>Комиссия, исследовав материалы дела, доводы заявителя, возражения заказчика, уполномоченного органа приходит к следующим выводам.</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4"/>
          <w:szCs w:val="24"/>
          <w:lang w:eastAsia="ru-RU"/>
        </w:rPr>
        <w:t> </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7"/>
          <w:szCs w:val="27"/>
          <w:lang w:eastAsia="ru-RU"/>
        </w:rPr>
        <w:t xml:space="preserve">В части 3 статьи 64 Федерального закона № 44-ФЗ установлено, что </w:t>
      </w:r>
      <w:r w:rsidRPr="00D45311">
        <w:rPr>
          <w:rFonts w:ascii="Times New Roman" w:eastAsia="Times New Roman" w:hAnsi="Times New Roman" w:cs="Times New Roman"/>
          <w:b/>
          <w:bCs/>
          <w:color w:val="000000"/>
          <w:sz w:val="27"/>
          <w:szCs w:val="27"/>
          <w:lang w:eastAsia="ru-RU"/>
        </w:rPr>
        <w:t>документация об электронном аукционе</w:t>
      </w:r>
      <w:r w:rsidRPr="00D45311">
        <w:rPr>
          <w:rFonts w:ascii="Times New Roman" w:eastAsia="Times New Roman" w:hAnsi="Times New Roman" w:cs="Times New Roman"/>
          <w:color w:val="000000"/>
          <w:sz w:val="27"/>
          <w:szCs w:val="27"/>
          <w:lang w:eastAsia="ru-RU"/>
        </w:rPr>
        <w:t xml:space="preserve"> наряду с предусмотренной </w:t>
      </w:r>
      <w:hyperlink r:id="rId4" w:anchor="dst100821" w:history="1">
        <w:r w:rsidRPr="00D45311">
          <w:rPr>
            <w:rFonts w:ascii="Times New Roman" w:eastAsia="Times New Roman" w:hAnsi="Times New Roman" w:cs="Times New Roman"/>
            <w:color w:val="0000FF"/>
            <w:sz w:val="27"/>
            <w:szCs w:val="27"/>
            <w:u w:val="single"/>
            <w:lang w:eastAsia="ru-RU"/>
          </w:rPr>
          <w:t>частью 1</w:t>
        </w:r>
      </w:hyperlink>
      <w:r w:rsidRPr="00D45311">
        <w:rPr>
          <w:rFonts w:ascii="Times New Roman" w:eastAsia="Times New Roman" w:hAnsi="Times New Roman" w:cs="Times New Roman"/>
          <w:color w:val="000000"/>
          <w:sz w:val="27"/>
          <w:szCs w:val="27"/>
          <w:lang w:eastAsia="ru-RU"/>
        </w:rPr>
        <w:t xml:space="preserve">  данной статьи информацией содержит требования к участникам такого аукциона, установленные в соответствии </w:t>
      </w:r>
      <w:r w:rsidRPr="00D45311">
        <w:rPr>
          <w:rFonts w:ascii="Times New Roman" w:eastAsia="Times New Roman" w:hAnsi="Times New Roman" w:cs="Times New Roman"/>
          <w:b/>
          <w:bCs/>
          <w:color w:val="000000"/>
          <w:sz w:val="27"/>
          <w:szCs w:val="27"/>
          <w:lang w:eastAsia="ru-RU"/>
        </w:rPr>
        <w:t>с </w:t>
      </w:r>
      <w:hyperlink r:id="rId5" w:anchor="dst100335" w:history="1">
        <w:r w:rsidRPr="00D45311">
          <w:rPr>
            <w:rFonts w:ascii="Times New Roman" w:eastAsia="Times New Roman" w:hAnsi="Times New Roman" w:cs="Times New Roman"/>
            <w:b/>
            <w:bCs/>
            <w:color w:val="0000FF"/>
            <w:sz w:val="27"/>
            <w:szCs w:val="27"/>
            <w:u w:val="single"/>
            <w:lang w:eastAsia="ru-RU"/>
          </w:rPr>
          <w:t>частью 1</w:t>
        </w:r>
      </w:hyperlink>
      <w:r w:rsidRPr="00D45311">
        <w:rPr>
          <w:rFonts w:ascii="Times New Roman" w:eastAsia="Times New Roman" w:hAnsi="Times New Roman" w:cs="Times New Roman"/>
          <w:color w:val="000000"/>
          <w:sz w:val="27"/>
          <w:szCs w:val="27"/>
          <w:lang w:eastAsia="ru-RU"/>
        </w:rPr>
        <w:t>, </w:t>
      </w:r>
      <w:hyperlink r:id="rId6" w:anchor="dst101710" w:history="1">
        <w:r w:rsidRPr="00D45311">
          <w:rPr>
            <w:rFonts w:ascii="Times New Roman" w:eastAsia="Times New Roman" w:hAnsi="Times New Roman" w:cs="Times New Roman"/>
            <w:color w:val="0000FF"/>
            <w:sz w:val="27"/>
            <w:szCs w:val="27"/>
            <w:u w:val="single"/>
            <w:lang w:eastAsia="ru-RU"/>
          </w:rPr>
          <w:t>частями 1.1</w:t>
        </w:r>
      </w:hyperlink>
      <w:r w:rsidRPr="00D45311">
        <w:rPr>
          <w:rFonts w:ascii="Times New Roman" w:eastAsia="Times New Roman" w:hAnsi="Times New Roman" w:cs="Times New Roman"/>
          <w:color w:val="000000"/>
          <w:sz w:val="27"/>
          <w:szCs w:val="27"/>
          <w:lang w:eastAsia="ru-RU"/>
        </w:rPr>
        <w:t>, </w:t>
      </w:r>
      <w:hyperlink r:id="rId7" w:anchor="dst100344" w:history="1">
        <w:r w:rsidRPr="00D45311">
          <w:rPr>
            <w:rFonts w:ascii="Times New Roman" w:eastAsia="Times New Roman" w:hAnsi="Times New Roman" w:cs="Times New Roman"/>
            <w:color w:val="0000FF"/>
            <w:sz w:val="27"/>
            <w:szCs w:val="27"/>
            <w:u w:val="single"/>
            <w:lang w:eastAsia="ru-RU"/>
          </w:rPr>
          <w:t>2</w:t>
        </w:r>
      </w:hyperlink>
      <w:r w:rsidRPr="00D45311">
        <w:rPr>
          <w:rFonts w:ascii="Times New Roman" w:eastAsia="Times New Roman" w:hAnsi="Times New Roman" w:cs="Times New Roman"/>
          <w:color w:val="000000"/>
          <w:sz w:val="27"/>
          <w:szCs w:val="27"/>
          <w:lang w:eastAsia="ru-RU"/>
        </w:rPr>
        <w:t> и </w:t>
      </w:r>
      <w:hyperlink r:id="rId8" w:anchor="dst74" w:history="1">
        <w:r w:rsidRPr="00D45311">
          <w:rPr>
            <w:rFonts w:ascii="Times New Roman" w:eastAsia="Times New Roman" w:hAnsi="Times New Roman" w:cs="Times New Roman"/>
            <w:color w:val="0000FF"/>
            <w:sz w:val="27"/>
            <w:szCs w:val="27"/>
            <w:u w:val="single"/>
            <w:lang w:eastAsia="ru-RU"/>
          </w:rPr>
          <w:t>2.1</w:t>
        </w:r>
      </w:hyperlink>
      <w:r w:rsidRPr="00D45311">
        <w:rPr>
          <w:rFonts w:ascii="Times New Roman" w:eastAsia="Times New Roman" w:hAnsi="Times New Roman" w:cs="Times New Roman"/>
          <w:color w:val="000000"/>
          <w:sz w:val="27"/>
          <w:szCs w:val="27"/>
          <w:lang w:eastAsia="ru-RU"/>
        </w:rPr>
        <w:t xml:space="preserve"> (при наличии таких требований) </w:t>
      </w:r>
      <w:r w:rsidRPr="00D45311">
        <w:rPr>
          <w:rFonts w:ascii="Times New Roman" w:eastAsia="Times New Roman" w:hAnsi="Times New Roman" w:cs="Times New Roman"/>
          <w:b/>
          <w:bCs/>
          <w:color w:val="000000"/>
          <w:sz w:val="27"/>
          <w:szCs w:val="27"/>
          <w:lang w:eastAsia="ru-RU"/>
        </w:rPr>
        <w:t>статьи 31</w:t>
      </w:r>
      <w:r w:rsidRPr="00D45311">
        <w:rPr>
          <w:rFonts w:ascii="Times New Roman" w:eastAsia="Times New Roman" w:hAnsi="Times New Roman" w:cs="Times New Roman"/>
          <w:color w:val="000000"/>
          <w:sz w:val="27"/>
          <w:szCs w:val="27"/>
          <w:lang w:eastAsia="ru-RU"/>
        </w:rPr>
        <w:t xml:space="preserve"> Федерального закона № 44-ФЗ.</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7"/>
          <w:szCs w:val="27"/>
          <w:lang w:eastAsia="ru-RU"/>
        </w:rPr>
        <w:t xml:space="preserve">Так, пунктом 1 части 1 статьи 31 Федерального закона № 44-ФЗ установлено, что при осуществлении закупки заказчик устанавливает единые требования к участникам закупки о соответствии требованиям, установленным </w:t>
      </w:r>
      <w:r w:rsidRPr="00D45311">
        <w:rPr>
          <w:rFonts w:ascii="Times New Roman" w:eastAsia="Times New Roman" w:hAnsi="Times New Roman" w:cs="Times New Roman"/>
          <w:color w:val="000000"/>
          <w:sz w:val="27"/>
          <w:szCs w:val="27"/>
          <w:lang w:eastAsia="ru-RU"/>
        </w:rPr>
        <w:lastRenderedPageBreak/>
        <w:t>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7"/>
          <w:szCs w:val="27"/>
          <w:lang w:eastAsia="ru-RU"/>
        </w:rPr>
        <w:t>В соответствии с пунктом 2 части 5 статьи 66 Федерального закона № 44-ФЗ вторая часть заявки должна содержать документы, подтверждающие соответствие участника такого аукциона требованиям, установленным пунктом 1 части 1 статьи 31 Федерального закона № 44-ФЗ,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7"/>
          <w:szCs w:val="27"/>
          <w:lang w:eastAsia="ru-RU"/>
        </w:rPr>
        <w:t xml:space="preserve">Частью 1 статьи 55.8 </w:t>
      </w:r>
      <w:proofErr w:type="spellStart"/>
      <w:r w:rsidRPr="00D45311">
        <w:rPr>
          <w:rFonts w:ascii="Times New Roman" w:eastAsia="Times New Roman" w:hAnsi="Times New Roman" w:cs="Times New Roman"/>
          <w:color w:val="000000"/>
          <w:sz w:val="27"/>
          <w:szCs w:val="27"/>
          <w:lang w:eastAsia="ru-RU"/>
        </w:rPr>
        <w:t>ГрК</w:t>
      </w:r>
      <w:proofErr w:type="spellEnd"/>
      <w:r w:rsidRPr="00D45311">
        <w:rPr>
          <w:rFonts w:ascii="Times New Roman" w:eastAsia="Times New Roman" w:hAnsi="Times New Roman" w:cs="Times New Roman"/>
          <w:color w:val="000000"/>
          <w:sz w:val="27"/>
          <w:szCs w:val="27"/>
          <w:lang w:eastAsia="ru-RU"/>
        </w:rPr>
        <w:t xml:space="preserve"> РФ установлено, что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w:t>
      </w:r>
      <w:proofErr w:type="spellStart"/>
      <w:r w:rsidRPr="00D45311">
        <w:rPr>
          <w:rFonts w:ascii="Times New Roman" w:eastAsia="Times New Roman" w:hAnsi="Times New Roman" w:cs="Times New Roman"/>
          <w:color w:val="000000"/>
          <w:sz w:val="27"/>
          <w:szCs w:val="27"/>
          <w:lang w:eastAsia="ru-RU"/>
        </w:rPr>
        <w:t>ГрК</w:t>
      </w:r>
      <w:proofErr w:type="spellEnd"/>
      <w:r w:rsidRPr="00D45311">
        <w:rPr>
          <w:rFonts w:ascii="Times New Roman" w:eastAsia="Times New Roman" w:hAnsi="Times New Roman" w:cs="Times New Roman"/>
          <w:color w:val="000000"/>
          <w:sz w:val="27"/>
          <w:szCs w:val="27"/>
          <w:lang w:eastAsia="ru-RU"/>
        </w:rPr>
        <w:t xml:space="preserve"> РФ.</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7"/>
          <w:szCs w:val="27"/>
          <w:lang w:eastAsia="ru-RU"/>
        </w:rPr>
        <w:t xml:space="preserve">В соответствии с </w:t>
      </w:r>
      <w:hyperlink r:id="rId9" w:history="1">
        <w:r w:rsidRPr="00D45311">
          <w:rPr>
            <w:rFonts w:ascii="Times New Roman" w:eastAsia="Times New Roman" w:hAnsi="Times New Roman" w:cs="Times New Roman"/>
            <w:color w:val="0000FF"/>
            <w:sz w:val="27"/>
            <w:szCs w:val="27"/>
            <w:u w:val="single"/>
            <w:lang w:eastAsia="ru-RU"/>
          </w:rPr>
          <w:t>ч. 3 ст. 55.8</w:t>
        </w:r>
      </w:hyperlink>
      <w:r w:rsidRPr="00D45311">
        <w:rPr>
          <w:rFonts w:ascii="Times New Roman" w:eastAsia="Times New Roman" w:hAnsi="Times New Roman" w:cs="Times New Roman"/>
          <w:color w:val="000000"/>
          <w:sz w:val="27"/>
          <w:szCs w:val="27"/>
          <w:lang w:eastAsia="ru-RU"/>
        </w:rPr>
        <w:t xml:space="preserve"> </w:t>
      </w:r>
      <w:proofErr w:type="spellStart"/>
      <w:r w:rsidRPr="00D45311">
        <w:rPr>
          <w:rFonts w:ascii="Times New Roman" w:eastAsia="Times New Roman" w:hAnsi="Times New Roman" w:cs="Times New Roman"/>
          <w:color w:val="000000"/>
          <w:sz w:val="27"/>
          <w:szCs w:val="27"/>
          <w:lang w:eastAsia="ru-RU"/>
        </w:rPr>
        <w:t>ГрК</w:t>
      </w:r>
      <w:proofErr w:type="spellEnd"/>
      <w:r w:rsidRPr="00D45311">
        <w:rPr>
          <w:rFonts w:ascii="Times New Roman" w:eastAsia="Times New Roman" w:hAnsi="Times New Roman" w:cs="Times New Roman"/>
          <w:color w:val="000000"/>
          <w:sz w:val="27"/>
          <w:szCs w:val="27"/>
          <w:lang w:eastAsia="ru-RU"/>
        </w:rPr>
        <w:t xml:space="preserve"> РФ член СРО имеет право выполнять строительство, реконструкцию, капитальный ремонт объектов капитального строительства по договорам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7"/>
          <w:szCs w:val="27"/>
          <w:lang w:eastAsia="ru-RU"/>
        </w:rPr>
        <w:t xml:space="preserve">1) наличие у СРО, членом которой является такое лицо, компенсационного фонда обеспечения договорных обязательств, сформированного в соответствии со </w:t>
      </w:r>
      <w:hyperlink r:id="rId10" w:history="1">
        <w:r w:rsidRPr="00D45311">
          <w:rPr>
            <w:rFonts w:ascii="Times New Roman" w:eastAsia="Times New Roman" w:hAnsi="Times New Roman" w:cs="Times New Roman"/>
            <w:color w:val="0000FF"/>
            <w:sz w:val="27"/>
            <w:szCs w:val="27"/>
            <w:u w:val="single"/>
            <w:lang w:eastAsia="ru-RU"/>
          </w:rPr>
          <w:t>ст. 55.4</w:t>
        </w:r>
      </w:hyperlink>
      <w:r w:rsidRPr="00D45311">
        <w:rPr>
          <w:rFonts w:ascii="Times New Roman" w:eastAsia="Times New Roman" w:hAnsi="Times New Roman" w:cs="Times New Roman"/>
          <w:color w:val="000000"/>
          <w:sz w:val="27"/>
          <w:szCs w:val="27"/>
          <w:lang w:eastAsia="ru-RU"/>
        </w:rPr>
        <w:t xml:space="preserve"> и </w:t>
      </w:r>
      <w:hyperlink r:id="rId11" w:history="1">
        <w:r w:rsidRPr="00D45311">
          <w:rPr>
            <w:rFonts w:ascii="Times New Roman" w:eastAsia="Times New Roman" w:hAnsi="Times New Roman" w:cs="Times New Roman"/>
            <w:color w:val="0000FF"/>
            <w:sz w:val="27"/>
            <w:szCs w:val="27"/>
            <w:u w:val="single"/>
            <w:lang w:eastAsia="ru-RU"/>
          </w:rPr>
          <w:t>55.16</w:t>
        </w:r>
      </w:hyperlink>
      <w:r w:rsidRPr="00D45311">
        <w:rPr>
          <w:rFonts w:ascii="Times New Roman" w:eastAsia="Times New Roman" w:hAnsi="Times New Roman" w:cs="Times New Roman"/>
          <w:color w:val="000000"/>
          <w:sz w:val="27"/>
          <w:szCs w:val="27"/>
          <w:lang w:eastAsia="ru-RU"/>
        </w:rPr>
        <w:t xml:space="preserve"> </w:t>
      </w:r>
      <w:proofErr w:type="spellStart"/>
      <w:r w:rsidRPr="00D45311">
        <w:rPr>
          <w:rFonts w:ascii="Times New Roman" w:eastAsia="Times New Roman" w:hAnsi="Times New Roman" w:cs="Times New Roman"/>
          <w:color w:val="000000"/>
          <w:sz w:val="27"/>
          <w:szCs w:val="27"/>
          <w:lang w:eastAsia="ru-RU"/>
        </w:rPr>
        <w:t>ГрК</w:t>
      </w:r>
      <w:proofErr w:type="spellEnd"/>
      <w:r w:rsidRPr="00D45311">
        <w:rPr>
          <w:rFonts w:ascii="Times New Roman" w:eastAsia="Times New Roman" w:hAnsi="Times New Roman" w:cs="Times New Roman"/>
          <w:color w:val="000000"/>
          <w:sz w:val="27"/>
          <w:szCs w:val="27"/>
          <w:lang w:eastAsia="ru-RU"/>
        </w:rPr>
        <w:t xml:space="preserve"> РФ;</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7"/>
          <w:szCs w:val="27"/>
          <w:lang w:eastAsia="ru-RU"/>
        </w:rPr>
        <w:t xml:space="preserve">2) если совокупный размер обязательств по указанным в </w:t>
      </w:r>
      <w:hyperlink r:id="rId12" w:history="1">
        <w:r w:rsidRPr="00D45311">
          <w:rPr>
            <w:rFonts w:ascii="Times New Roman" w:eastAsia="Times New Roman" w:hAnsi="Times New Roman" w:cs="Times New Roman"/>
            <w:color w:val="0000FF"/>
            <w:sz w:val="27"/>
            <w:szCs w:val="27"/>
            <w:u w:val="single"/>
            <w:lang w:eastAsia="ru-RU"/>
          </w:rPr>
          <w:t>абзаце первом настоящей части</w:t>
        </w:r>
      </w:hyperlink>
      <w:r w:rsidRPr="00D45311">
        <w:rPr>
          <w:rFonts w:ascii="Times New Roman" w:eastAsia="Times New Roman" w:hAnsi="Times New Roman" w:cs="Times New Roman"/>
          <w:color w:val="000000"/>
          <w:sz w:val="27"/>
          <w:szCs w:val="27"/>
          <w:lang w:eastAsia="ru-RU"/>
        </w:rPr>
        <w:t xml:space="preserve">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r:id="rId13" w:history="1">
        <w:r w:rsidRPr="00D45311">
          <w:rPr>
            <w:rFonts w:ascii="Times New Roman" w:eastAsia="Times New Roman" w:hAnsi="Times New Roman" w:cs="Times New Roman"/>
            <w:color w:val="0000FF"/>
            <w:sz w:val="27"/>
            <w:szCs w:val="27"/>
            <w:u w:val="single"/>
            <w:lang w:eastAsia="ru-RU"/>
          </w:rPr>
          <w:t>ч. 13 ст. 55.16</w:t>
        </w:r>
      </w:hyperlink>
      <w:r w:rsidRPr="00D45311">
        <w:rPr>
          <w:rFonts w:ascii="Times New Roman" w:eastAsia="Times New Roman" w:hAnsi="Times New Roman" w:cs="Times New Roman"/>
          <w:color w:val="000000"/>
          <w:sz w:val="27"/>
          <w:szCs w:val="27"/>
          <w:lang w:eastAsia="ru-RU"/>
        </w:rPr>
        <w:t xml:space="preserve"> </w:t>
      </w:r>
      <w:proofErr w:type="spellStart"/>
      <w:r w:rsidRPr="00D45311">
        <w:rPr>
          <w:rFonts w:ascii="Times New Roman" w:eastAsia="Times New Roman" w:hAnsi="Times New Roman" w:cs="Times New Roman"/>
          <w:color w:val="000000"/>
          <w:sz w:val="27"/>
          <w:szCs w:val="27"/>
          <w:lang w:eastAsia="ru-RU"/>
        </w:rPr>
        <w:t>ГрК</w:t>
      </w:r>
      <w:proofErr w:type="spellEnd"/>
      <w:r w:rsidRPr="00D45311">
        <w:rPr>
          <w:rFonts w:ascii="Times New Roman" w:eastAsia="Times New Roman" w:hAnsi="Times New Roman" w:cs="Times New Roman"/>
          <w:color w:val="000000"/>
          <w:sz w:val="27"/>
          <w:szCs w:val="27"/>
          <w:lang w:eastAsia="ru-RU"/>
        </w:rPr>
        <w:t xml:space="preserve"> РФ. Количество договоров строительного подряда, которые могут быть заключены членом СРО с использованием конкурентных способов заключения договоров, не ограничивается.</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7"/>
          <w:szCs w:val="27"/>
          <w:lang w:eastAsia="ru-RU"/>
        </w:rPr>
        <w:t xml:space="preserve">Представители заказчика, уполномоченного органа на заседании Комиссии пояснили, что вышеуказанные требования установлены в документации об </w:t>
      </w:r>
      <w:r w:rsidRPr="00D45311">
        <w:rPr>
          <w:rFonts w:ascii="Times New Roman" w:eastAsia="Times New Roman" w:hAnsi="Times New Roman" w:cs="Times New Roman"/>
          <w:color w:val="000000"/>
          <w:sz w:val="27"/>
          <w:szCs w:val="27"/>
          <w:lang w:eastAsia="ru-RU"/>
        </w:rPr>
        <w:lastRenderedPageBreak/>
        <w:t xml:space="preserve">электронном аукционе в соответствии с положениями </w:t>
      </w:r>
      <w:hyperlink r:id="rId14" w:history="1">
        <w:proofErr w:type="spellStart"/>
        <w:r w:rsidRPr="00D45311">
          <w:rPr>
            <w:rFonts w:ascii="Times New Roman" w:eastAsia="Times New Roman" w:hAnsi="Times New Roman" w:cs="Times New Roman"/>
            <w:color w:val="0000FF"/>
            <w:sz w:val="27"/>
            <w:szCs w:val="27"/>
            <w:u w:val="single"/>
            <w:lang w:eastAsia="ru-RU"/>
          </w:rPr>
          <w:t>ГрК</w:t>
        </w:r>
        <w:proofErr w:type="spellEnd"/>
      </w:hyperlink>
      <w:r w:rsidRPr="00D45311">
        <w:rPr>
          <w:rFonts w:ascii="Times New Roman" w:eastAsia="Times New Roman" w:hAnsi="Times New Roman" w:cs="Times New Roman"/>
          <w:color w:val="000000"/>
          <w:sz w:val="27"/>
          <w:szCs w:val="27"/>
          <w:lang w:eastAsia="ru-RU"/>
        </w:rPr>
        <w:t xml:space="preserve"> РФ. Федеральным законом № 44-ФЗ не вменена обязанность установления оспариваемых положений в аукционной документации. Кроме того, информация об уровне ответственности участника закупки, равно как и суммы минимальных размеров взноса в компенсационный фонд возмещения вреда, регламентированы нормами Градостроительного </w:t>
      </w:r>
      <w:hyperlink r:id="rId15" w:history="1">
        <w:r w:rsidRPr="00D45311">
          <w:rPr>
            <w:rFonts w:ascii="Times New Roman" w:eastAsia="Times New Roman" w:hAnsi="Times New Roman" w:cs="Times New Roman"/>
            <w:color w:val="0000FF"/>
            <w:sz w:val="27"/>
            <w:szCs w:val="27"/>
            <w:u w:val="single"/>
            <w:lang w:eastAsia="ru-RU"/>
          </w:rPr>
          <w:t>Кодекса</w:t>
        </w:r>
      </w:hyperlink>
      <w:r w:rsidRPr="00D45311">
        <w:rPr>
          <w:rFonts w:ascii="Times New Roman" w:eastAsia="Times New Roman" w:hAnsi="Times New Roman" w:cs="Times New Roman"/>
          <w:color w:val="000000"/>
          <w:sz w:val="27"/>
          <w:szCs w:val="27"/>
          <w:lang w:eastAsia="ru-RU"/>
        </w:rPr>
        <w:t xml:space="preserve"> Российской Федерации.</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7"/>
          <w:szCs w:val="27"/>
          <w:lang w:eastAsia="ru-RU"/>
        </w:rPr>
        <w:t>При этом, согласно пункта части</w:t>
      </w:r>
      <w:hyperlink r:id="rId16" w:history="1">
        <w:r w:rsidRPr="00D45311">
          <w:rPr>
            <w:rFonts w:ascii="Times New Roman" w:eastAsia="Times New Roman" w:hAnsi="Times New Roman" w:cs="Times New Roman"/>
            <w:color w:val="0000FF"/>
            <w:sz w:val="27"/>
            <w:szCs w:val="27"/>
            <w:lang w:eastAsia="ru-RU"/>
          </w:rPr>
          <w:t xml:space="preserve"> 1</w:t>
        </w:r>
      </w:hyperlink>
      <w:r w:rsidRPr="00D45311">
        <w:rPr>
          <w:rFonts w:ascii="Times New Roman" w:eastAsia="Times New Roman" w:hAnsi="Times New Roman" w:cs="Times New Roman"/>
          <w:color w:val="000000"/>
          <w:sz w:val="27"/>
          <w:szCs w:val="27"/>
          <w:lang w:eastAsia="ru-RU"/>
        </w:rPr>
        <w:t xml:space="preserve"> и </w:t>
      </w:r>
      <w:hyperlink r:id="rId17" w:history="1">
        <w:r w:rsidRPr="00D45311">
          <w:rPr>
            <w:rFonts w:ascii="Times New Roman" w:eastAsia="Times New Roman" w:hAnsi="Times New Roman" w:cs="Times New Roman"/>
            <w:color w:val="0000FF"/>
            <w:sz w:val="27"/>
            <w:szCs w:val="27"/>
            <w:lang w:eastAsia="ru-RU"/>
          </w:rPr>
          <w:t>2 статьи 55.16</w:t>
        </w:r>
      </w:hyperlink>
      <w:r w:rsidRPr="00D45311">
        <w:rPr>
          <w:rFonts w:ascii="Times New Roman" w:eastAsia="Times New Roman" w:hAnsi="Times New Roman" w:cs="Times New Roman"/>
          <w:color w:val="000000"/>
          <w:sz w:val="27"/>
          <w:szCs w:val="27"/>
          <w:lang w:eastAsia="ru-RU"/>
        </w:rPr>
        <w:t xml:space="preserve"> </w:t>
      </w:r>
      <w:proofErr w:type="spellStart"/>
      <w:r w:rsidRPr="00D45311">
        <w:rPr>
          <w:rFonts w:ascii="Times New Roman" w:eastAsia="Times New Roman" w:hAnsi="Times New Roman" w:cs="Times New Roman"/>
          <w:color w:val="000000"/>
          <w:sz w:val="27"/>
          <w:szCs w:val="27"/>
          <w:lang w:eastAsia="ru-RU"/>
        </w:rPr>
        <w:t>ГрК</w:t>
      </w:r>
      <w:proofErr w:type="spellEnd"/>
      <w:r w:rsidRPr="00D45311">
        <w:rPr>
          <w:rFonts w:ascii="Times New Roman" w:eastAsia="Times New Roman" w:hAnsi="Times New Roman" w:cs="Times New Roman"/>
          <w:color w:val="000000"/>
          <w:sz w:val="27"/>
          <w:szCs w:val="27"/>
          <w:lang w:eastAsia="ru-RU"/>
        </w:rPr>
        <w:t xml:space="preserve"> РФ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r w:rsidRPr="00D45311">
        <w:rPr>
          <w:rFonts w:ascii="Times New Roman" w:eastAsia="Times New Roman" w:hAnsi="Times New Roman" w:cs="Times New Roman"/>
          <w:b/>
          <w:bCs/>
          <w:color w:val="000000"/>
          <w:sz w:val="27"/>
          <w:szCs w:val="27"/>
          <w:lang w:eastAsia="ru-RU"/>
        </w:rPr>
        <w:t>формирует компенсационный фонд возмещения вреда</w:t>
      </w:r>
      <w:r w:rsidRPr="00D45311">
        <w:rPr>
          <w:rFonts w:ascii="Times New Roman" w:eastAsia="Times New Roman" w:hAnsi="Times New Roman" w:cs="Times New Roman"/>
          <w:color w:val="000000"/>
          <w:sz w:val="27"/>
          <w:szCs w:val="27"/>
          <w:lang w:eastAsia="ru-RU"/>
        </w:rPr>
        <w:t xml:space="preserve">, а также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r:id="rId18" w:history="1">
        <w:r w:rsidRPr="00D45311">
          <w:rPr>
            <w:rFonts w:ascii="Times New Roman" w:eastAsia="Times New Roman" w:hAnsi="Times New Roman" w:cs="Times New Roman"/>
            <w:color w:val="0000FF"/>
            <w:sz w:val="27"/>
            <w:szCs w:val="27"/>
            <w:lang w:eastAsia="ru-RU"/>
          </w:rPr>
          <w:t>ч. 2</w:t>
        </w:r>
      </w:hyperlink>
      <w:r w:rsidRPr="00D45311">
        <w:rPr>
          <w:rFonts w:ascii="Times New Roman" w:eastAsia="Times New Roman" w:hAnsi="Times New Roman" w:cs="Times New Roman"/>
          <w:color w:val="000000"/>
          <w:sz w:val="27"/>
          <w:szCs w:val="27"/>
          <w:lang w:eastAsia="ru-RU"/>
        </w:rPr>
        <w:t xml:space="preserve"> и </w:t>
      </w:r>
      <w:hyperlink r:id="rId19" w:history="1">
        <w:r w:rsidRPr="00D45311">
          <w:rPr>
            <w:rFonts w:ascii="Times New Roman" w:eastAsia="Times New Roman" w:hAnsi="Times New Roman" w:cs="Times New Roman"/>
            <w:color w:val="0000FF"/>
            <w:sz w:val="27"/>
            <w:szCs w:val="27"/>
            <w:lang w:eastAsia="ru-RU"/>
          </w:rPr>
          <w:t>4 ст. 55.4</w:t>
        </w:r>
      </w:hyperlink>
      <w:r w:rsidRPr="00D45311">
        <w:rPr>
          <w:rFonts w:ascii="Times New Roman" w:eastAsia="Times New Roman" w:hAnsi="Times New Roman" w:cs="Times New Roman"/>
          <w:color w:val="000000"/>
          <w:sz w:val="27"/>
          <w:szCs w:val="27"/>
          <w:lang w:eastAsia="ru-RU"/>
        </w:rPr>
        <w:t xml:space="preserve"> </w:t>
      </w:r>
      <w:proofErr w:type="spellStart"/>
      <w:r w:rsidRPr="00D45311">
        <w:rPr>
          <w:rFonts w:ascii="Times New Roman" w:eastAsia="Times New Roman" w:hAnsi="Times New Roman" w:cs="Times New Roman"/>
          <w:color w:val="000000"/>
          <w:sz w:val="27"/>
          <w:szCs w:val="27"/>
          <w:lang w:eastAsia="ru-RU"/>
        </w:rPr>
        <w:t>ГрК</w:t>
      </w:r>
      <w:proofErr w:type="spellEnd"/>
      <w:r w:rsidRPr="00D45311">
        <w:rPr>
          <w:rFonts w:ascii="Times New Roman" w:eastAsia="Times New Roman" w:hAnsi="Times New Roman" w:cs="Times New Roman"/>
          <w:color w:val="000000"/>
          <w:sz w:val="27"/>
          <w:szCs w:val="27"/>
          <w:lang w:eastAsia="ru-RU"/>
        </w:rPr>
        <w:t xml:space="preserve"> РФ.</w:t>
      </w:r>
    </w:p>
    <w:p w:rsidR="00D45311" w:rsidRPr="00D45311" w:rsidRDefault="00D45311" w:rsidP="00D45311">
      <w:pPr>
        <w:spacing w:before="278" w:after="0" w:line="240" w:lineRule="auto"/>
        <w:ind w:firstLine="539"/>
        <w:rPr>
          <w:rFonts w:ascii="Times New Roman" w:eastAsia="Times New Roman" w:hAnsi="Times New Roman" w:cs="Times New Roman"/>
          <w:sz w:val="24"/>
          <w:szCs w:val="24"/>
          <w:lang w:eastAsia="ru-RU"/>
        </w:rPr>
      </w:pPr>
      <w:r w:rsidRPr="00D45311">
        <w:rPr>
          <w:rFonts w:ascii="Times New Roman" w:eastAsia="Times New Roman" w:hAnsi="Times New Roman" w:cs="Times New Roman"/>
          <w:sz w:val="27"/>
          <w:szCs w:val="27"/>
          <w:lang w:eastAsia="ru-RU"/>
        </w:rPr>
        <w:t xml:space="preserve">При этом </w:t>
      </w:r>
      <w:hyperlink r:id="rId20" w:history="1">
        <w:r w:rsidRPr="00D45311">
          <w:rPr>
            <w:rFonts w:ascii="Times New Roman" w:eastAsia="Times New Roman" w:hAnsi="Times New Roman" w:cs="Times New Roman"/>
            <w:color w:val="0000FF"/>
            <w:sz w:val="27"/>
            <w:szCs w:val="27"/>
            <w:lang w:eastAsia="ru-RU"/>
          </w:rPr>
          <w:t>частью 3 статьи 55.16</w:t>
        </w:r>
      </w:hyperlink>
      <w:r w:rsidRPr="00D45311">
        <w:rPr>
          <w:rFonts w:ascii="Times New Roman" w:eastAsia="Times New Roman" w:hAnsi="Times New Roman" w:cs="Times New Roman"/>
          <w:sz w:val="27"/>
          <w:szCs w:val="27"/>
          <w:lang w:eastAsia="ru-RU"/>
        </w:rPr>
        <w:t xml:space="preserve"> </w:t>
      </w:r>
      <w:proofErr w:type="spellStart"/>
      <w:r w:rsidRPr="00D45311">
        <w:rPr>
          <w:rFonts w:ascii="Times New Roman" w:eastAsia="Times New Roman" w:hAnsi="Times New Roman" w:cs="Times New Roman"/>
          <w:sz w:val="27"/>
          <w:szCs w:val="27"/>
          <w:lang w:eastAsia="ru-RU"/>
        </w:rPr>
        <w:t>ГрК</w:t>
      </w:r>
      <w:proofErr w:type="spellEnd"/>
      <w:r w:rsidRPr="00D45311">
        <w:rPr>
          <w:rFonts w:ascii="Times New Roman" w:eastAsia="Times New Roman" w:hAnsi="Times New Roman" w:cs="Times New Roman"/>
          <w:sz w:val="27"/>
          <w:szCs w:val="27"/>
          <w:lang w:eastAsia="ru-RU"/>
        </w:rPr>
        <w:t xml:space="preserve"> РФ установлено, что не допускается освобождение члена СРО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w:t>
      </w:r>
    </w:p>
    <w:p w:rsidR="00D45311" w:rsidRPr="00D45311" w:rsidRDefault="00D45311" w:rsidP="00D45311">
      <w:pPr>
        <w:spacing w:before="278" w:after="0" w:line="240" w:lineRule="auto"/>
        <w:ind w:firstLine="539"/>
        <w:rPr>
          <w:rFonts w:ascii="Times New Roman" w:eastAsia="Times New Roman" w:hAnsi="Times New Roman" w:cs="Times New Roman"/>
          <w:sz w:val="24"/>
          <w:szCs w:val="24"/>
          <w:lang w:eastAsia="ru-RU"/>
        </w:rPr>
      </w:pPr>
      <w:hyperlink r:id="rId21" w:history="1">
        <w:r w:rsidRPr="00D45311">
          <w:rPr>
            <w:rFonts w:ascii="Times New Roman" w:eastAsia="Times New Roman" w:hAnsi="Times New Roman" w:cs="Times New Roman"/>
            <w:color w:val="0000FF"/>
            <w:sz w:val="27"/>
            <w:szCs w:val="27"/>
            <w:lang w:eastAsia="ru-RU"/>
          </w:rPr>
          <w:t>Частью 12 статьи 55.16</w:t>
        </w:r>
      </w:hyperlink>
      <w:r w:rsidRPr="00D45311">
        <w:rPr>
          <w:rFonts w:ascii="Times New Roman" w:eastAsia="Times New Roman" w:hAnsi="Times New Roman" w:cs="Times New Roman"/>
          <w:sz w:val="27"/>
          <w:szCs w:val="27"/>
          <w:lang w:eastAsia="ru-RU"/>
        </w:rPr>
        <w:t xml:space="preserve"> </w:t>
      </w:r>
      <w:proofErr w:type="spellStart"/>
      <w:r w:rsidRPr="00D45311">
        <w:rPr>
          <w:rFonts w:ascii="Times New Roman" w:eastAsia="Times New Roman" w:hAnsi="Times New Roman" w:cs="Times New Roman"/>
          <w:sz w:val="27"/>
          <w:szCs w:val="27"/>
          <w:lang w:eastAsia="ru-RU"/>
        </w:rPr>
        <w:t>ГрК</w:t>
      </w:r>
      <w:proofErr w:type="spellEnd"/>
      <w:r w:rsidRPr="00D45311">
        <w:rPr>
          <w:rFonts w:ascii="Times New Roman" w:eastAsia="Times New Roman" w:hAnsi="Times New Roman" w:cs="Times New Roman"/>
          <w:sz w:val="27"/>
          <w:szCs w:val="27"/>
          <w:lang w:eastAsia="ru-RU"/>
        </w:rPr>
        <w:t xml:space="preserve"> РФ установлены минимальные размеры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w:t>
      </w:r>
    </w:p>
    <w:p w:rsidR="00D45311" w:rsidRPr="00D45311" w:rsidRDefault="00D45311" w:rsidP="00D45311">
      <w:pPr>
        <w:spacing w:before="278" w:after="0" w:line="240" w:lineRule="auto"/>
        <w:ind w:firstLine="539"/>
        <w:rPr>
          <w:rFonts w:ascii="Times New Roman" w:eastAsia="Times New Roman" w:hAnsi="Times New Roman" w:cs="Times New Roman"/>
          <w:sz w:val="24"/>
          <w:szCs w:val="24"/>
          <w:lang w:eastAsia="ru-RU"/>
        </w:rPr>
      </w:pPr>
      <w:r w:rsidRPr="00D45311">
        <w:rPr>
          <w:rFonts w:ascii="Times New Roman" w:eastAsia="Times New Roman" w:hAnsi="Times New Roman" w:cs="Times New Roman"/>
          <w:sz w:val="27"/>
          <w:szCs w:val="27"/>
          <w:lang w:eastAsia="ru-RU"/>
        </w:rPr>
        <w:t xml:space="preserve">Таким образом, в соответствии с требованиями установленными Градостроительным Кодексом Российской Федерации, вне зависимости от указания вышеперечисленных требований в документации об электронном аукционе, у лица, которое планирует принимать участие в конкурентных процедурах в целях заключения договора строительного подряда, должен быть </w:t>
      </w:r>
      <w:r w:rsidRPr="00D45311">
        <w:rPr>
          <w:rFonts w:ascii="Times New Roman" w:eastAsia="Times New Roman" w:hAnsi="Times New Roman" w:cs="Times New Roman"/>
          <w:sz w:val="27"/>
          <w:szCs w:val="27"/>
          <w:lang w:eastAsia="ru-RU"/>
        </w:rPr>
        <w:lastRenderedPageBreak/>
        <w:t>внесен взнос в компенсационный фонд возмещения вреда и в компенсационный фонд обеспечения договорных обязательств.</w:t>
      </w:r>
    </w:p>
    <w:p w:rsidR="00D45311" w:rsidRPr="00D45311" w:rsidRDefault="00D45311" w:rsidP="00D45311">
      <w:pPr>
        <w:spacing w:before="278" w:after="0" w:line="240" w:lineRule="auto"/>
        <w:ind w:firstLine="539"/>
        <w:rPr>
          <w:rFonts w:ascii="Times New Roman" w:eastAsia="Times New Roman" w:hAnsi="Times New Roman" w:cs="Times New Roman"/>
          <w:sz w:val="24"/>
          <w:szCs w:val="24"/>
          <w:lang w:eastAsia="ru-RU"/>
        </w:rPr>
      </w:pPr>
      <w:r w:rsidRPr="00D45311">
        <w:rPr>
          <w:rFonts w:ascii="Times New Roman" w:eastAsia="Times New Roman" w:hAnsi="Times New Roman" w:cs="Times New Roman"/>
          <w:sz w:val="27"/>
          <w:szCs w:val="27"/>
          <w:lang w:eastAsia="ru-RU"/>
        </w:rPr>
        <w:t xml:space="preserve">Также, выписка из СРО, предоставляемая во второй части заявки на участие в электронном аукционе, имеет утвержденную форму согласно Приказа </w:t>
      </w:r>
      <w:proofErr w:type="spellStart"/>
      <w:r w:rsidRPr="00D45311">
        <w:rPr>
          <w:rFonts w:ascii="Times New Roman" w:eastAsia="Times New Roman" w:hAnsi="Times New Roman" w:cs="Times New Roman"/>
          <w:sz w:val="27"/>
          <w:szCs w:val="27"/>
          <w:lang w:eastAsia="ru-RU"/>
        </w:rPr>
        <w:t>Ростехнадзора</w:t>
      </w:r>
      <w:proofErr w:type="spellEnd"/>
      <w:r w:rsidRPr="00D45311">
        <w:rPr>
          <w:rFonts w:ascii="Times New Roman" w:eastAsia="Times New Roman" w:hAnsi="Times New Roman" w:cs="Times New Roman"/>
          <w:sz w:val="27"/>
          <w:szCs w:val="27"/>
          <w:lang w:eastAsia="ru-RU"/>
        </w:rPr>
        <w:t xml:space="preserve"> от 04.03.2019 № 86 "Об утверждении формы выписки из реестра членов саморегулируемой организации", в которой отражается информация о взносах в компенсационный фонд как обеспечения договорных обязательств, так и возмещения вреда.</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7"/>
          <w:szCs w:val="27"/>
          <w:lang w:eastAsia="ru-RU"/>
        </w:rPr>
        <w:t xml:space="preserve">При этом, заявитель не представил документов и сведений, свидетельствующих об обратном. </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sz w:val="27"/>
          <w:szCs w:val="27"/>
          <w:lang w:eastAsia="ru-RU"/>
        </w:rPr>
        <w:t>В силу части 9 статьи 105 Федерального закона №44-ФЗ к жалобе прикладываются документы, подтверждающие ее обоснованность. При этом жалоба должна содержать перечень прилагаемых к ней документов.</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sz w:val="27"/>
          <w:szCs w:val="27"/>
          <w:lang w:eastAsia="ru-RU"/>
        </w:rPr>
        <w:t>Из приведенных положений Федерального закона № 44-ФЗ следует, что обязанность доказывания нарушения своих прав и законных интересов лежит на подателе жалобы.</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7"/>
          <w:szCs w:val="27"/>
          <w:lang w:eastAsia="ru-RU"/>
        </w:rPr>
        <w:t xml:space="preserve">Вместе с тем, в нарушение указанных норм Федерального закона № 44-ФЗ </w:t>
      </w:r>
      <w:r w:rsidRPr="00D45311">
        <w:rPr>
          <w:rFonts w:ascii="Times New Roman" w:eastAsia="Times New Roman" w:hAnsi="Times New Roman" w:cs="Times New Roman"/>
          <w:b/>
          <w:bCs/>
          <w:color w:val="000000"/>
          <w:sz w:val="27"/>
          <w:szCs w:val="27"/>
          <w:lang w:eastAsia="ru-RU"/>
        </w:rPr>
        <w:t>заявителем не представлено документальных подтверждений обоснованности доводов жалобы</w:t>
      </w:r>
      <w:r w:rsidRPr="00D45311">
        <w:rPr>
          <w:rFonts w:ascii="Times New Roman" w:eastAsia="Times New Roman" w:hAnsi="Times New Roman" w:cs="Times New Roman"/>
          <w:color w:val="000000"/>
          <w:sz w:val="27"/>
          <w:szCs w:val="27"/>
          <w:lang w:eastAsia="ru-RU"/>
        </w:rPr>
        <w:t xml:space="preserve">, в том числе, в части отсутствия возможности подготовки заявки на участие в электронном аукционе, а также </w:t>
      </w:r>
      <w:r w:rsidRPr="00D45311">
        <w:rPr>
          <w:rFonts w:ascii="Times New Roman" w:eastAsia="Times New Roman" w:hAnsi="Times New Roman" w:cs="Times New Roman"/>
          <w:b/>
          <w:bCs/>
          <w:color w:val="000000"/>
          <w:sz w:val="27"/>
          <w:szCs w:val="27"/>
          <w:lang w:eastAsia="ru-RU"/>
        </w:rPr>
        <w:t>доказательств того, каким образом действия заказчика нарушают его права и законные интересы</w:t>
      </w:r>
      <w:r w:rsidRPr="00D45311">
        <w:rPr>
          <w:rFonts w:ascii="Times New Roman" w:eastAsia="Times New Roman" w:hAnsi="Times New Roman" w:cs="Times New Roman"/>
          <w:color w:val="000000"/>
          <w:sz w:val="27"/>
          <w:szCs w:val="27"/>
          <w:lang w:eastAsia="ru-RU"/>
        </w:rPr>
        <w:t>.</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7"/>
          <w:szCs w:val="27"/>
          <w:lang w:eastAsia="ru-RU"/>
        </w:rPr>
        <w:t xml:space="preserve">На основании вышеизложенного, руководствуясь статьей 106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Комиссия </w:t>
      </w:r>
    </w:p>
    <w:p w:rsidR="00D45311" w:rsidRPr="00D45311" w:rsidRDefault="00D45311" w:rsidP="00D45311">
      <w:pPr>
        <w:spacing w:before="100" w:beforeAutospacing="1" w:after="0" w:line="240" w:lineRule="auto"/>
        <w:ind w:firstLine="567"/>
        <w:jc w:val="center"/>
        <w:rPr>
          <w:rFonts w:ascii="Times New Roman" w:eastAsia="Times New Roman" w:hAnsi="Times New Roman" w:cs="Times New Roman"/>
          <w:sz w:val="24"/>
          <w:szCs w:val="24"/>
          <w:lang w:eastAsia="ru-RU"/>
        </w:rPr>
      </w:pPr>
    </w:p>
    <w:p w:rsidR="00D45311" w:rsidRPr="00D45311" w:rsidRDefault="00D45311" w:rsidP="00D45311">
      <w:pPr>
        <w:spacing w:before="100" w:beforeAutospacing="1" w:after="0" w:line="240" w:lineRule="auto"/>
        <w:ind w:firstLine="567"/>
        <w:jc w:val="center"/>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7"/>
          <w:szCs w:val="27"/>
          <w:lang w:eastAsia="ru-RU"/>
        </w:rPr>
        <w:t>РЕШИЛА:</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7"/>
          <w:szCs w:val="27"/>
          <w:lang w:eastAsia="ru-RU"/>
        </w:rPr>
        <w:t xml:space="preserve">1. Признать жалобу </w:t>
      </w:r>
      <w:r w:rsidRPr="00D45311">
        <w:rPr>
          <w:rFonts w:ascii="Times New Roman" w:eastAsia="Times New Roman" w:hAnsi="Times New Roman" w:cs="Times New Roman"/>
          <w:color w:val="000000"/>
          <w:sz w:val="27"/>
          <w:szCs w:val="27"/>
          <w:shd w:val="clear" w:color="auto" w:fill="FFFFFF"/>
          <w:lang w:eastAsia="ru-RU"/>
        </w:rPr>
        <w:t>ООО «ДОРОГА» не</w:t>
      </w:r>
      <w:r w:rsidRPr="00D45311">
        <w:rPr>
          <w:rFonts w:ascii="Times New Roman" w:eastAsia="Times New Roman" w:hAnsi="Times New Roman" w:cs="Times New Roman"/>
          <w:color w:val="000000"/>
          <w:sz w:val="27"/>
          <w:szCs w:val="27"/>
          <w:lang w:eastAsia="ru-RU"/>
        </w:rPr>
        <w:t>обоснованной;</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7"/>
          <w:szCs w:val="27"/>
          <w:lang w:eastAsia="ru-RU"/>
        </w:rPr>
        <w:t>2. Направить копии решения сторонам по жалобе;</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7"/>
          <w:szCs w:val="27"/>
          <w:lang w:eastAsia="ru-RU"/>
        </w:rPr>
        <w:lastRenderedPageBreak/>
        <w:t>3. Отменить процедуру приостановления определения поставщика (подрядчика, исполнителя) в части подписания контракта.</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4"/>
          <w:szCs w:val="24"/>
          <w:lang w:eastAsia="ru-RU"/>
        </w:rPr>
        <w:t> </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r w:rsidRPr="00D45311">
        <w:rPr>
          <w:rFonts w:ascii="Times New Roman" w:eastAsia="Times New Roman" w:hAnsi="Times New Roman" w:cs="Times New Roman"/>
          <w:color w:val="000000"/>
          <w:sz w:val="24"/>
          <w:szCs w:val="24"/>
          <w:lang w:eastAsia="ru-RU"/>
        </w:rPr>
        <w:t>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w:t>
      </w:r>
      <w:r w:rsidRPr="00D45311">
        <w:rPr>
          <w:rFonts w:ascii="Times New Roman" w:eastAsia="Times New Roman" w:hAnsi="Times New Roman" w:cs="Times New Roman"/>
          <w:sz w:val="27"/>
          <w:szCs w:val="27"/>
          <w:lang w:eastAsia="ru-RU"/>
        </w:rPr>
        <w:t> </w:t>
      </w:r>
    </w:p>
    <w:p w:rsidR="00D45311" w:rsidRPr="00D45311" w:rsidRDefault="00D45311" w:rsidP="00D45311">
      <w:pPr>
        <w:spacing w:before="100" w:beforeAutospacing="1" w:after="0" w:line="240" w:lineRule="auto"/>
        <w:ind w:firstLine="567"/>
        <w:rPr>
          <w:rFonts w:ascii="Times New Roman" w:eastAsia="Times New Roman" w:hAnsi="Times New Roman" w:cs="Times New Roman"/>
          <w:sz w:val="24"/>
          <w:szCs w:val="24"/>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994"/>
        <w:gridCol w:w="3274"/>
        <w:gridCol w:w="3087"/>
      </w:tblGrid>
      <w:tr w:rsidR="00D45311" w:rsidRPr="00D45311" w:rsidTr="00D45311">
        <w:trPr>
          <w:tblCellSpacing w:w="0" w:type="dxa"/>
        </w:trPr>
        <w:tc>
          <w:tcPr>
            <w:tcW w:w="1600" w:type="pct"/>
            <w:hideMark/>
          </w:tcPr>
          <w:p w:rsidR="00D45311" w:rsidRPr="00D45311" w:rsidRDefault="00D45311" w:rsidP="00D45311">
            <w:pPr>
              <w:pageBreakBefore/>
              <w:spacing w:before="100" w:beforeAutospacing="1" w:after="119" w:line="240" w:lineRule="auto"/>
              <w:rPr>
                <w:rFonts w:ascii="Times New Roman" w:eastAsia="Times New Roman" w:hAnsi="Times New Roman" w:cs="Times New Roman"/>
                <w:sz w:val="24"/>
                <w:szCs w:val="24"/>
                <w:lang w:eastAsia="ru-RU"/>
              </w:rPr>
            </w:pPr>
            <w:r w:rsidRPr="00D45311">
              <w:rPr>
                <w:rFonts w:ascii="Times New Roman" w:eastAsia="Times New Roman" w:hAnsi="Times New Roman" w:cs="Times New Roman"/>
                <w:sz w:val="24"/>
                <w:szCs w:val="24"/>
                <w:lang w:eastAsia="ru-RU"/>
              </w:rPr>
              <w:lastRenderedPageBreak/>
              <w:br w:type="page"/>
            </w:r>
          </w:p>
        </w:tc>
        <w:tc>
          <w:tcPr>
            <w:tcW w:w="1750" w:type="pct"/>
            <w:hideMark/>
          </w:tcPr>
          <w:p w:rsidR="00D45311" w:rsidRPr="00D45311" w:rsidRDefault="00D45311" w:rsidP="00D45311">
            <w:pPr>
              <w:spacing w:before="100" w:beforeAutospacing="1" w:after="119" w:line="240" w:lineRule="auto"/>
              <w:rPr>
                <w:rFonts w:ascii="Times New Roman" w:eastAsia="Times New Roman" w:hAnsi="Times New Roman" w:cs="Times New Roman"/>
                <w:sz w:val="24"/>
                <w:szCs w:val="24"/>
                <w:lang w:eastAsia="ru-RU"/>
              </w:rPr>
            </w:pPr>
          </w:p>
        </w:tc>
        <w:tc>
          <w:tcPr>
            <w:tcW w:w="1650" w:type="pct"/>
            <w:hideMark/>
          </w:tcPr>
          <w:p w:rsidR="00D45311" w:rsidRPr="00D45311" w:rsidRDefault="00D45311" w:rsidP="00D45311">
            <w:pPr>
              <w:spacing w:before="100" w:beforeAutospacing="1" w:after="119" w:line="240" w:lineRule="auto"/>
              <w:rPr>
                <w:rFonts w:ascii="Times New Roman" w:eastAsia="Times New Roman" w:hAnsi="Times New Roman" w:cs="Times New Roman"/>
                <w:sz w:val="24"/>
                <w:szCs w:val="24"/>
                <w:lang w:eastAsia="ru-RU"/>
              </w:rPr>
            </w:pPr>
          </w:p>
        </w:tc>
      </w:tr>
      <w:tr w:rsidR="00D45311" w:rsidRPr="00D45311" w:rsidTr="00D45311">
        <w:trPr>
          <w:tblCellSpacing w:w="0" w:type="dxa"/>
        </w:trPr>
        <w:tc>
          <w:tcPr>
            <w:tcW w:w="1600" w:type="pct"/>
            <w:hideMark/>
          </w:tcPr>
          <w:p w:rsidR="00D45311" w:rsidRPr="00D45311" w:rsidRDefault="00D45311" w:rsidP="00D45311">
            <w:pPr>
              <w:spacing w:before="100" w:beforeAutospacing="1" w:after="119" w:line="240" w:lineRule="auto"/>
              <w:rPr>
                <w:rFonts w:ascii="Times New Roman" w:eastAsia="Times New Roman" w:hAnsi="Times New Roman" w:cs="Times New Roman"/>
                <w:sz w:val="24"/>
                <w:szCs w:val="24"/>
                <w:lang w:eastAsia="ru-RU"/>
              </w:rPr>
            </w:pPr>
          </w:p>
        </w:tc>
        <w:tc>
          <w:tcPr>
            <w:tcW w:w="1750" w:type="pct"/>
            <w:hideMark/>
          </w:tcPr>
          <w:p w:rsidR="00D45311" w:rsidRPr="00D45311" w:rsidRDefault="00D45311" w:rsidP="00D45311">
            <w:pPr>
              <w:spacing w:before="100" w:beforeAutospacing="1" w:after="119" w:line="240" w:lineRule="auto"/>
              <w:rPr>
                <w:rFonts w:ascii="Times New Roman" w:eastAsia="Times New Roman" w:hAnsi="Times New Roman" w:cs="Times New Roman"/>
                <w:sz w:val="24"/>
                <w:szCs w:val="24"/>
                <w:lang w:eastAsia="ru-RU"/>
              </w:rPr>
            </w:pPr>
          </w:p>
        </w:tc>
        <w:tc>
          <w:tcPr>
            <w:tcW w:w="1650" w:type="pct"/>
            <w:hideMark/>
          </w:tcPr>
          <w:p w:rsidR="00D45311" w:rsidRPr="00D45311" w:rsidRDefault="00D45311" w:rsidP="00D45311">
            <w:pPr>
              <w:spacing w:before="100" w:beforeAutospacing="1" w:after="119" w:line="240" w:lineRule="auto"/>
              <w:rPr>
                <w:rFonts w:ascii="Times New Roman" w:eastAsia="Times New Roman" w:hAnsi="Times New Roman" w:cs="Times New Roman"/>
                <w:sz w:val="24"/>
                <w:szCs w:val="24"/>
                <w:lang w:eastAsia="ru-RU"/>
              </w:rPr>
            </w:pPr>
          </w:p>
        </w:tc>
      </w:tr>
      <w:tr w:rsidR="00D45311" w:rsidRPr="00D45311" w:rsidTr="00D45311">
        <w:trPr>
          <w:tblCellSpacing w:w="0" w:type="dxa"/>
        </w:trPr>
        <w:tc>
          <w:tcPr>
            <w:tcW w:w="1600" w:type="pct"/>
            <w:hideMark/>
          </w:tcPr>
          <w:p w:rsidR="00D45311" w:rsidRPr="00D45311" w:rsidRDefault="00D45311" w:rsidP="00D45311">
            <w:pPr>
              <w:spacing w:before="100" w:beforeAutospacing="1" w:after="119" w:line="240" w:lineRule="auto"/>
              <w:rPr>
                <w:rFonts w:ascii="Times New Roman" w:eastAsia="Times New Roman" w:hAnsi="Times New Roman" w:cs="Times New Roman"/>
                <w:sz w:val="24"/>
                <w:szCs w:val="24"/>
                <w:lang w:eastAsia="ru-RU"/>
              </w:rPr>
            </w:pPr>
          </w:p>
        </w:tc>
        <w:tc>
          <w:tcPr>
            <w:tcW w:w="1750" w:type="pct"/>
            <w:hideMark/>
          </w:tcPr>
          <w:p w:rsidR="00D45311" w:rsidRPr="00D45311" w:rsidRDefault="00D45311" w:rsidP="00D45311">
            <w:pPr>
              <w:spacing w:before="100" w:beforeAutospacing="1" w:after="119" w:line="240" w:lineRule="auto"/>
              <w:rPr>
                <w:rFonts w:ascii="Times New Roman" w:eastAsia="Times New Roman" w:hAnsi="Times New Roman" w:cs="Times New Roman"/>
                <w:sz w:val="24"/>
                <w:szCs w:val="24"/>
                <w:lang w:eastAsia="ru-RU"/>
              </w:rPr>
            </w:pPr>
          </w:p>
        </w:tc>
        <w:tc>
          <w:tcPr>
            <w:tcW w:w="1650" w:type="pct"/>
            <w:hideMark/>
          </w:tcPr>
          <w:p w:rsidR="00D45311" w:rsidRPr="00D45311" w:rsidRDefault="00D45311" w:rsidP="00D45311">
            <w:pPr>
              <w:spacing w:before="100" w:beforeAutospacing="1" w:after="119" w:line="240" w:lineRule="auto"/>
              <w:rPr>
                <w:rFonts w:ascii="Times New Roman" w:eastAsia="Times New Roman" w:hAnsi="Times New Roman" w:cs="Times New Roman"/>
                <w:sz w:val="24"/>
                <w:szCs w:val="24"/>
                <w:lang w:eastAsia="ru-RU"/>
              </w:rPr>
            </w:pPr>
            <w:r w:rsidRPr="00D45311">
              <w:rPr>
                <w:rFonts w:ascii="Times New Roman" w:eastAsia="Times New Roman" w:hAnsi="Times New Roman" w:cs="Times New Roman"/>
                <w:sz w:val="27"/>
                <w:szCs w:val="27"/>
                <w:lang w:eastAsia="ru-RU"/>
              </w:rPr>
              <w:t>/</w:t>
            </w:r>
          </w:p>
        </w:tc>
      </w:tr>
    </w:tbl>
    <w:p w:rsidR="00D45311" w:rsidRPr="00D45311" w:rsidRDefault="00D45311" w:rsidP="00D45311">
      <w:pPr>
        <w:spacing w:before="100" w:beforeAutospacing="1" w:after="0" w:line="240" w:lineRule="auto"/>
        <w:rPr>
          <w:rFonts w:ascii="Times New Roman" w:eastAsia="Times New Roman" w:hAnsi="Times New Roman" w:cs="Times New Roman"/>
          <w:sz w:val="24"/>
          <w:szCs w:val="24"/>
          <w:lang w:eastAsia="ru-RU"/>
        </w:rPr>
      </w:pPr>
    </w:p>
    <w:p w:rsidR="00D45311" w:rsidRPr="00D45311" w:rsidRDefault="00D45311" w:rsidP="00D45311">
      <w:pPr>
        <w:spacing w:before="100" w:beforeAutospacing="1" w:after="0" w:line="240" w:lineRule="auto"/>
        <w:rPr>
          <w:rFonts w:ascii="Times New Roman" w:eastAsia="Times New Roman" w:hAnsi="Times New Roman" w:cs="Times New Roman"/>
          <w:sz w:val="24"/>
          <w:szCs w:val="24"/>
          <w:lang w:eastAsia="ru-RU"/>
        </w:rPr>
      </w:pPr>
      <w:r w:rsidRPr="00D45311">
        <w:rPr>
          <w:rFonts w:ascii="Times New Roman" w:eastAsia="Times New Roman" w:hAnsi="Times New Roman" w:cs="Times New Roman"/>
          <w:sz w:val="20"/>
          <w:szCs w:val="20"/>
          <w:lang w:eastAsia="ru-RU"/>
        </w:rPr>
        <w:t>/</w:t>
      </w:r>
    </w:p>
    <w:p w:rsidR="00483BAD" w:rsidRDefault="00483BAD">
      <w:bookmarkStart w:id="0" w:name="_GoBack"/>
      <w:bookmarkEnd w:id="0"/>
    </w:p>
    <w:sectPr w:rsidR="00483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63"/>
    <w:rsid w:val="00483BAD"/>
    <w:rsid w:val="00911994"/>
    <w:rsid w:val="00982863"/>
    <w:rsid w:val="00D45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13E53-9E74-40E9-875B-DA98A9D8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5311"/>
    <w:rPr>
      <w:color w:val="000080"/>
      <w:u w:val="single"/>
    </w:rPr>
  </w:style>
  <w:style w:type="paragraph" w:styleId="a4">
    <w:name w:val="Normal (Web)"/>
    <w:basedOn w:val="a"/>
    <w:uiPriority w:val="99"/>
    <w:semiHidden/>
    <w:unhideWhenUsed/>
    <w:rsid w:val="00D45311"/>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17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821/be7f337d9b35705ac035531878c8d15c2b09b36d/" TargetMode="External"/><Relationship Id="rId13" Type="http://schemas.openxmlformats.org/officeDocument/2006/relationships/hyperlink" Target="consultantplus://offline/ref=7955B41F12F391F57511C1B20BEF05046CF6DC421566B5CE9E641FBDF915806B3E02E432D24C2B1118E3DDCC54631E63DB13BA2AC4DCZ5N5E" TargetMode="External"/><Relationship Id="rId18" Type="http://schemas.openxmlformats.org/officeDocument/2006/relationships/hyperlink" Target="consultantplus://offline/ref=2D0F2DB054BAB33A80E54510CE01D3753FB3A35981598A7C7AA97FA97180A246C78B7D4658E52DAD8FF820E33B66478755FEE63B95CA6FEEhEA2D" TargetMode="External"/><Relationship Id="rId3" Type="http://schemas.openxmlformats.org/officeDocument/2006/relationships/webSettings" Target="webSettings.xml"/><Relationship Id="rId21" Type="http://schemas.openxmlformats.org/officeDocument/2006/relationships/hyperlink" Target="consultantplus://offline/ref=2D0F2DB054BAB33A80E54510CE01D3753FB3A35981598A7C7AA97FA97180A246C78B7D455FE62DA7D8A230E772324A9854E1F9388BCAh6AFD" TargetMode="External"/><Relationship Id="rId7" Type="http://schemas.openxmlformats.org/officeDocument/2006/relationships/hyperlink" Target="http://www.consultant.ru/document/cons_doc_LAW_358821/be7f337d9b35705ac035531878c8d15c2b09b36d/" TargetMode="External"/><Relationship Id="rId12" Type="http://schemas.openxmlformats.org/officeDocument/2006/relationships/hyperlink" Target="consultantplus://offline/ref=7955B41F12F391F57511C1B20BEF05046CF6DC421566B5CE9E641FBDF915806B3E02E432D24F2E1118E3DDCC54631E63DB13BA2AC4DCZ5N5E" TargetMode="External"/><Relationship Id="rId17" Type="http://schemas.openxmlformats.org/officeDocument/2006/relationships/hyperlink" Target="consultantplus://offline/ref=2D0F2DB054BAB33A80E54510CE01D3753FB3A35981598A7C7AA97FA97180A246C78B7D455FE620A7D8A230E772324A9854E1F9388BCAh6AFD" TargetMode="External"/><Relationship Id="rId2" Type="http://schemas.openxmlformats.org/officeDocument/2006/relationships/settings" Target="settings.xml"/><Relationship Id="rId16" Type="http://schemas.openxmlformats.org/officeDocument/2006/relationships/hyperlink" Target="consultantplus://offline/ref=2D0F2DB054BAB33A80E54510CE01D3753FB3A35981598A7C7AA97FA97180A246C78B7D4658E52DAE8BF820E33B66478755FEE63B95CA6FEEhEA2D" TargetMode="External"/><Relationship Id="rId20" Type="http://schemas.openxmlformats.org/officeDocument/2006/relationships/hyperlink" Target="consultantplus://offline/ref=2D0F2DB054BAB33A80E54510CE01D3753FB3A35981598A7C7AA97FA97180A246C78B7D455FE621A7D8A230E772324A9854E1F9388BCAh6AFD" TargetMode="External"/><Relationship Id="rId1" Type="http://schemas.openxmlformats.org/officeDocument/2006/relationships/styles" Target="styles.xml"/><Relationship Id="rId6" Type="http://schemas.openxmlformats.org/officeDocument/2006/relationships/hyperlink" Target="http://www.consultant.ru/document/cons_doc_LAW_358821/be7f337d9b35705ac035531878c8d15c2b09b36d/" TargetMode="External"/><Relationship Id="rId11" Type="http://schemas.openxmlformats.org/officeDocument/2006/relationships/hyperlink" Target="consultantplus://offline/ref=7955B41F12F391F57511C1B20BEF05046CF6DC421566B5CE9E641FBDF915806B3E02E431D54E20184AB9CDC81D35137EDA0DA528DADC55ADZ8N2E" TargetMode="External"/><Relationship Id="rId5" Type="http://schemas.openxmlformats.org/officeDocument/2006/relationships/hyperlink" Target="http://www.consultant.ru/document/cons_doc_LAW_358821/be7f337d9b35705ac035531878c8d15c2b09b36d/" TargetMode="External"/><Relationship Id="rId15" Type="http://schemas.openxmlformats.org/officeDocument/2006/relationships/hyperlink" Target="consultantplus://offline/ref=B1C8533214C8977D11D021B59B9933EA9B4B7F53EAF5F545C34782F3BF6FA85F49F4E1E530C74D7551069D9B7DY0R6F" TargetMode="External"/><Relationship Id="rId23" Type="http://schemas.openxmlformats.org/officeDocument/2006/relationships/theme" Target="theme/theme1.xml"/><Relationship Id="rId10" Type="http://schemas.openxmlformats.org/officeDocument/2006/relationships/hyperlink" Target="consultantplus://offline/ref=7955B41F12F391F57511C1B20BEF05046CF6DC421566B5CE9E641FBDF915806B3E02E431D54E201A44B9CDC81D35137EDA0DA528DADC55ADZ8N2E" TargetMode="External"/><Relationship Id="rId19" Type="http://schemas.openxmlformats.org/officeDocument/2006/relationships/hyperlink" Target="consultantplus://offline/ref=2D0F2DB054BAB33A80E54510CE01D3753FB3A35981598A7C7AA97FA97180A246C78B7D455EEC26A7D8A230E772324A9854E1F9388BCAh6AFD" TargetMode="External"/><Relationship Id="rId4" Type="http://schemas.openxmlformats.org/officeDocument/2006/relationships/hyperlink" Target="http://www.consultant.ru/document/cons_doc_LAW_358821/16d1aac5e48a5afa2b4e5d699ec6ae2e678a5930/" TargetMode="External"/><Relationship Id="rId9" Type="http://schemas.openxmlformats.org/officeDocument/2006/relationships/hyperlink" Target="consultantplus://offline/ref=7955B41F12F391F57511C1B20BEF05046CF6DC421566B5CE9E641FBDF915806B3E02E432D24F2E1118E3DDCC54631E63DB13BA2AC4DCZ5N5E" TargetMode="External"/><Relationship Id="rId14" Type="http://schemas.openxmlformats.org/officeDocument/2006/relationships/hyperlink" Target="consultantplus://offline/ref=3E176E7E40686381CFBA1AB58037C30CF3480C8FC606A482645CC3F36D553B978BC37A96B3F16574FADF718941tA50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2150</Words>
  <Characters>12257</Characters>
  <Application>Microsoft Office Word</Application>
  <DocSecurity>0</DocSecurity>
  <Lines>102</Lines>
  <Paragraphs>28</Paragraphs>
  <ScaleCrop>false</ScaleCrop>
  <Company/>
  <LinksUpToDate>false</LinksUpToDate>
  <CharactersWithSpaces>14379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Шибанова Екатерина Фёдоровна</dc:creator>
  <cp:keywords/>
  <dc:description/>
  <cp:lastModifiedBy>Шибанова Екатерина Фёдоровна</cp:lastModifiedBy>
  <cp:revision>2</cp:revision>
  <dcterms:created xsi:type="dcterms:W3CDTF">2020-11-18T02:35:00Z</dcterms:created>
  <dcterms:modified xsi:type="dcterms:W3CDTF">2020-11-18T02:36:00Z</dcterms:modified>
</cp:coreProperties>
</file>