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E7" w:rsidRPr="00F045E7" w:rsidRDefault="00F045E7" w:rsidP="00F045E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b/>
          <w:bCs/>
          <w:sz w:val="27"/>
          <w:szCs w:val="27"/>
          <w:lang w:eastAsia="ru-RU"/>
        </w:rPr>
        <w:t xml:space="preserve">РЕШЕНИЕ </w:t>
      </w:r>
      <w:r>
        <w:rPr>
          <w:rFonts w:ascii="Times New Roman" w:eastAsia="Times New Roman" w:hAnsi="Times New Roman" w:cs="Times New Roman"/>
          <w:b/>
          <w:bCs/>
          <w:sz w:val="27"/>
          <w:szCs w:val="27"/>
          <w:lang w:eastAsia="ru-RU"/>
        </w:rPr>
        <w:t xml:space="preserve"> </w:t>
      </w:r>
      <w:bookmarkStart w:id="0" w:name="_GoBack"/>
      <w:bookmarkEnd w:id="0"/>
    </w:p>
    <w:p w:rsidR="00F045E7" w:rsidRPr="00F045E7" w:rsidRDefault="00F045E7" w:rsidP="00F045E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sz w:val="24"/>
          <w:szCs w:val="24"/>
          <w:lang w:eastAsia="ru-RU"/>
        </w:rPr>
        <w:t>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i/>
          <w:iCs/>
          <w:color w:val="000000"/>
          <w:sz w:val="24"/>
          <w:szCs w:val="24"/>
          <w:lang w:eastAsia="ru-RU"/>
        </w:rPr>
        <w:t>Резолютивная часть решения объявлена 05.11.2020 года.</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i/>
          <w:iCs/>
          <w:color w:val="000000"/>
          <w:sz w:val="24"/>
          <w:szCs w:val="24"/>
          <w:lang w:eastAsia="ru-RU"/>
        </w:rPr>
        <w:t>Решение в полном объеме изготовлено 10.11.2020 года.</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Председатель Комиссии: ///;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Члены Комиссии: ///;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при участии представителя Общества с ограниченной ответственностью «Химия и жизнь» (далее – ООО «Химия и жизнь», заявитель) — /// (доверенность), ///(доверенность); Главного управления Министерства внутренних дел Российской Федерации по Иркутской области (далее – заказчик) — /// (доверенность), ///(доверенность),</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4"/>
          <w:szCs w:val="24"/>
          <w:lang w:eastAsia="ru-RU"/>
        </w:rPr>
        <w:t>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рассмотрев жалобу заявителя на положения документации о проведении электронного аукциона “Прочая закупка товаров, работ и услуг (Поставка генетического анализатора для лаборатории ДНК-анализа)», извещение № 0134100007420000068 (далее – электронный аукцион),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w:t>
      </w:r>
    </w:p>
    <w:p w:rsidR="00F045E7" w:rsidRPr="00F045E7" w:rsidRDefault="00F045E7" w:rsidP="00F045E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УСТАНОВИЛА:</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4"/>
          <w:szCs w:val="24"/>
          <w:lang w:eastAsia="ru-RU"/>
        </w:rPr>
        <w:lastRenderedPageBreak/>
        <w:t>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в Иркутское УФАС России 28 октября 2020 года поступила жалоба заявителя на положения документации об электронном аукционе.</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Заявитель указывает, что заказчиком при описании объекта закупки включены требования к оборудованию, влекущие за собой ограничение количества участников закупки, тем самым нарушаются требования законодательства о закупках для государственных и муниципальных нужд, а именно: установление требований "Программное обеспечение должно быть на русском языке".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При этом, по мнению заявителя в генетическом анализаторе, соответствующем характеристикам документации об электронном аукционе имеется два вида программного обеспечения:</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 для управления прибором и отслеживания состояния расходных материалов: </w:t>
      </w:r>
    </w:p>
    <w:tbl>
      <w:tblPr>
        <w:tblW w:w="9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61"/>
        <w:gridCol w:w="8779"/>
      </w:tblGrid>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4"/>
                <w:szCs w:val="24"/>
                <w:lang w:eastAsia="ru-RU"/>
              </w:rPr>
              <w:t>№</w:t>
            </w:r>
          </w:p>
        </w:tc>
        <w:tc>
          <w:tcPr>
            <w:tcW w:w="846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Описание требований к генетическому анализатору </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8. </w:t>
            </w:r>
          </w:p>
        </w:tc>
        <w:tc>
          <w:tcPr>
            <w:tcW w:w="846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Автоматическое отслеживание состояния расходных материалов. (считывание типа, срока годности, емкости, времени нахождения в приборе капиллярного блока, полимера, катодного и анодного буферов).</w:t>
            </w:r>
          </w:p>
        </w:tc>
      </w:tr>
    </w:tbl>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для анализа данных, полученных на генетическом анализаторе:</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46"/>
        <w:gridCol w:w="8724"/>
      </w:tblGrid>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4"/>
                <w:szCs w:val="24"/>
                <w:lang w:eastAsia="ru-RU"/>
              </w:rPr>
              <w:t>№</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Описание требований к программному обеспечению для анализа полученных данных</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1.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Предназначено для сбора данных и анализа результатов, полученных с помощью генетического анализатора.</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2.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Предназначено и </w:t>
            </w:r>
            <w:proofErr w:type="spellStart"/>
            <w:r w:rsidRPr="00F045E7">
              <w:rPr>
                <w:rFonts w:ascii="Times New Roman" w:eastAsia="Times New Roman" w:hAnsi="Times New Roman" w:cs="Times New Roman"/>
                <w:color w:val="000000"/>
                <w:sz w:val="18"/>
                <w:szCs w:val="18"/>
                <w:lang w:eastAsia="ru-RU"/>
              </w:rPr>
              <w:t>валидировано</w:t>
            </w:r>
            <w:proofErr w:type="spellEnd"/>
            <w:r w:rsidRPr="00F045E7">
              <w:rPr>
                <w:rFonts w:ascii="Times New Roman" w:eastAsia="Times New Roman" w:hAnsi="Times New Roman" w:cs="Times New Roman"/>
                <w:color w:val="000000"/>
                <w:sz w:val="18"/>
                <w:szCs w:val="18"/>
                <w:lang w:eastAsia="ru-RU"/>
              </w:rPr>
              <w:t xml:space="preserve"> для работы с генетическим анализатором </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3.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Возможность хранения проектов и настроек, необходимых для анализа и интерпретации результатов</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4.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Определение качества внутреннего размерного стандарта в образцах и аллельной лестницы</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5.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Автоматическое определение размера (пар оснований) фрагментов</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6.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roofErr w:type="spellStart"/>
            <w:r w:rsidRPr="00F045E7">
              <w:rPr>
                <w:rFonts w:ascii="Times New Roman" w:eastAsia="Times New Roman" w:hAnsi="Times New Roman" w:cs="Times New Roman"/>
                <w:color w:val="000000"/>
                <w:sz w:val="18"/>
                <w:szCs w:val="18"/>
                <w:lang w:eastAsia="ru-RU"/>
              </w:rPr>
              <w:t>Автоматическоегенотипирование</w:t>
            </w:r>
            <w:proofErr w:type="spellEnd"/>
            <w:r w:rsidRPr="00F045E7">
              <w:rPr>
                <w:rFonts w:ascii="Times New Roman" w:eastAsia="Times New Roman" w:hAnsi="Times New Roman" w:cs="Times New Roman"/>
                <w:color w:val="000000"/>
                <w:sz w:val="18"/>
                <w:szCs w:val="18"/>
                <w:lang w:eastAsia="ru-RU"/>
              </w:rPr>
              <w:t xml:space="preserve"> образцов путем сравнения размеров фрагментов с аллельной лестницей</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7.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Визуализация полученных результатов в виде таблиц и графиков</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8.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Определение качества контролей</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9.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Определение качества образцов на уровне маркера и образца в целом</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10.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Формирование отчета по качеству всех образцов, аллельных лестниц и контролей текущего проекта </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lastRenderedPageBreak/>
              <w:t xml:space="preserve">11.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Создание внутренней базы </w:t>
            </w:r>
            <w:proofErr w:type="spellStart"/>
            <w:r w:rsidRPr="00F045E7">
              <w:rPr>
                <w:rFonts w:ascii="Times New Roman" w:eastAsia="Times New Roman" w:hAnsi="Times New Roman" w:cs="Times New Roman"/>
                <w:color w:val="000000"/>
                <w:sz w:val="18"/>
                <w:szCs w:val="18"/>
                <w:lang w:eastAsia="ru-RU"/>
              </w:rPr>
              <w:t>референсных</w:t>
            </w:r>
            <w:proofErr w:type="spellEnd"/>
            <w:r w:rsidRPr="00F045E7">
              <w:rPr>
                <w:rFonts w:ascii="Times New Roman" w:eastAsia="Times New Roman" w:hAnsi="Times New Roman" w:cs="Times New Roman"/>
                <w:color w:val="000000"/>
                <w:sz w:val="18"/>
                <w:szCs w:val="18"/>
                <w:lang w:eastAsia="ru-RU"/>
              </w:rPr>
              <w:t xml:space="preserve"> генотипов как через импорт из проекта, так и в виде текстового файла</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12.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Сравнение генотипов образцов проекта с внутренней </w:t>
            </w:r>
            <w:proofErr w:type="spellStart"/>
            <w:r w:rsidRPr="00F045E7">
              <w:rPr>
                <w:rFonts w:ascii="Times New Roman" w:eastAsia="Times New Roman" w:hAnsi="Times New Roman" w:cs="Times New Roman"/>
                <w:color w:val="000000"/>
                <w:sz w:val="18"/>
                <w:szCs w:val="18"/>
                <w:lang w:eastAsia="ru-RU"/>
              </w:rPr>
              <w:t>референсной</w:t>
            </w:r>
            <w:proofErr w:type="spellEnd"/>
            <w:r w:rsidRPr="00F045E7">
              <w:rPr>
                <w:rFonts w:ascii="Times New Roman" w:eastAsia="Times New Roman" w:hAnsi="Times New Roman" w:cs="Times New Roman"/>
                <w:color w:val="000000"/>
                <w:sz w:val="18"/>
                <w:szCs w:val="18"/>
                <w:lang w:eastAsia="ru-RU"/>
              </w:rPr>
              <w:t xml:space="preserve"> базой с возможностью экспорта полученных результатов и просмотра результатов в виде графика.</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13.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roofErr w:type="spellStart"/>
            <w:r w:rsidRPr="00F045E7">
              <w:rPr>
                <w:rFonts w:ascii="Times New Roman" w:eastAsia="Times New Roman" w:hAnsi="Times New Roman" w:cs="Times New Roman"/>
                <w:color w:val="000000"/>
                <w:sz w:val="18"/>
                <w:szCs w:val="18"/>
                <w:lang w:eastAsia="ru-RU"/>
              </w:rPr>
              <w:t>Валидация</w:t>
            </w:r>
            <w:proofErr w:type="spellEnd"/>
            <w:r w:rsidRPr="00F045E7">
              <w:rPr>
                <w:rFonts w:ascii="Times New Roman" w:eastAsia="Times New Roman" w:hAnsi="Times New Roman" w:cs="Times New Roman"/>
                <w:color w:val="000000"/>
                <w:sz w:val="18"/>
                <w:szCs w:val="18"/>
                <w:lang w:eastAsia="ru-RU"/>
              </w:rPr>
              <w:t xml:space="preserve"> для целей ДНК идентификации личности</w:t>
            </w:r>
          </w:p>
        </w:tc>
      </w:tr>
      <w:tr w:rsidR="00F045E7" w:rsidRPr="00F045E7" w:rsidTr="00F045E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ind w:left="720" w:hanging="363"/>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 xml:space="preserve">14. </w:t>
            </w:r>
          </w:p>
        </w:tc>
        <w:tc>
          <w:tcPr>
            <w:tcW w:w="8490" w:type="dxa"/>
            <w:tcBorders>
              <w:top w:val="outset" w:sz="6" w:space="0" w:color="000000"/>
              <w:left w:val="outset" w:sz="6" w:space="0" w:color="000000"/>
              <w:bottom w:val="outset" w:sz="6" w:space="0" w:color="000000"/>
              <w:right w:val="outset" w:sz="6" w:space="0" w:color="000000"/>
            </w:tcBorders>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18"/>
                <w:szCs w:val="18"/>
                <w:lang w:eastAsia="ru-RU"/>
              </w:rPr>
              <w:t>Программное обеспечение должно быть на русском языке</w:t>
            </w:r>
          </w:p>
        </w:tc>
      </w:tr>
    </w:tbl>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Таким образом, заказчиком установлены требования к наличию русскоязычного программного обеспечения только для анализа результатов, при этом требования о русскоязычном интерфейсе для управления прибором не предъявляются, что соответствует только одному прибору - 3500 </w:t>
      </w:r>
      <w:proofErr w:type="spellStart"/>
      <w:r w:rsidRPr="00F045E7">
        <w:rPr>
          <w:rFonts w:ascii="Times New Roman" w:eastAsia="Times New Roman" w:hAnsi="Times New Roman" w:cs="Times New Roman"/>
          <w:color w:val="000000"/>
          <w:sz w:val="27"/>
          <w:szCs w:val="27"/>
          <w:lang w:eastAsia="ru-RU"/>
        </w:rPr>
        <w:t>Genetic</w:t>
      </w:r>
      <w:proofErr w:type="spellEnd"/>
      <w:r w:rsidRPr="00F045E7">
        <w:rPr>
          <w:rFonts w:ascii="Times New Roman" w:eastAsia="Times New Roman" w:hAnsi="Times New Roman" w:cs="Times New Roman"/>
          <w:color w:val="000000"/>
          <w:sz w:val="27"/>
          <w:szCs w:val="27"/>
          <w:lang w:eastAsia="ru-RU"/>
        </w:rPr>
        <w:t xml:space="preserve"> </w:t>
      </w:r>
      <w:proofErr w:type="spellStart"/>
      <w:r w:rsidRPr="00F045E7">
        <w:rPr>
          <w:rFonts w:ascii="Times New Roman" w:eastAsia="Times New Roman" w:hAnsi="Times New Roman" w:cs="Times New Roman"/>
          <w:color w:val="000000"/>
          <w:sz w:val="27"/>
          <w:szCs w:val="27"/>
          <w:lang w:eastAsia="ru-RU"/>
        </w:rPr>
        <w:t>Analyzer</w:t>
      </w:r>
      <w:proofErr w:type="spellEnd"/>
      <w:r w:rsidRPr="00F045E7">
        <w:rPr>
          <w:rFonts w:ascii="Times New Roman" w:eastAsia="Times New Roman" w:hAnsi="Times New Roman" w:cs="Times New Roman"/>
          <w:color w:val="000000"/>
          <w:sz w:val="27"/>
          <w:szCs w:val="27"/>
          <w:lang w:eastAsia="ru-RU"/>
        </w:rPr>
        <w:t>.</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Также, установление требования "</w:t>
      </w:r>
      <w:proofErr w:type="spellStart"/>
      <w:r w:rsidRPr="00F045E7">
        <w:rPr>
          <w:rFonts w:ascii="Times New Roman" w:eastAsia="Times New Roman" w:hAnsi="Times New Roman" w:cs="Times New Roman"/>
          <w:color w:val="000000"/>
          <w:sz w:val="27"/>
          <w:szCs w:val="27"/>
          <w:lang w:eastAsia="ru-RU"/>
        </w:rPr>
        <w:t>Валидация</w:t>
      </w:r>
      <w:proofErr w:type="spellEnd"/>
      <w:r w:rsidRPr="00F045E7">
        <w:rPr>
          <w:rFonts w:ascii="Times New Roman" w:eastAsia="Times New Roman" w:hAnsi="Times New Roman" w:cs="Times New Roman"/>
          <w:color w:val="000000"/>
          <w:sz w:val="27"/>
          <w:szCs w:val="27"/>
          <w:lang w:eastAsia="ru-RU"/>
        </w:rPr>
        <w:t xml:space="preserve"> для целей ДНК идентификации личности" не соответствует функциональным, техническим и эксплуатационным характеристикам товара, а относиться к документу, подтверждающему возможность работы для целей идентификации.</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Тем самым, по мнению заявителя, установленные противоречивые требования позволяют заказчику вольно оценивать характеристики предлагаемого к поставке товара, при этом отклонять заявки участников закупки по формальным признакам, что нарушает положения пунктов 1 и 2 части 1 статьи 33, пункта 1 части 1 статьи 64, части 6 статьи 65 Федерального закона № 44-ФЗ.</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u w:val="single"/>
          <w:lang w:eastAsia="ru-RU"/>
        </w:rPr>
        <w:t>Заказчиком</w:t>
      </w:r>
      <w:r w:rsidRPr="00F045E7">
        <w:rPr>
          <w:rFonts w:ascii="Times New Roman" w:eastAsia="Times New Roman" w:hAnsi="Times New Roman" w:cs="Times New Roman"/>
          <w:color w:val="000000"/>
          <w:sz w:val="27"/>
          <w:szCs w:val="27"/>
          <w:lang w:eastAsia="ru-RU"/>
        </w:rPr>
        <w:t xml:space="preserve"> представлены возражения на жалобу заявителя, в которых считает доводы жалобы необоснованными.</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4"/>
          <w:szCs w:val="24"/>
          <w:lang w:eastAsia="ru-RU"/>
        </w:rPr>
        <w:t>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В ходе рассмотрения жалобы Комиссией установлено, что </w:t>
      </w:r>
      <w:r w:rsidRPr="00F045E7">
        <w:rPr>
          <w:rFonts w:ascii="Times New Roman" w:eastAsia="Times New Roman" w:hAnsi="Times New Roman" w:cs="Times New Roman"/>
          <w:color w:val="000000"/>
          <w:sz w:val="27"/>
          <w:szCs w:val="27"/>
          <w:u w:val="single"/>
          <w:lang w:eastAsia="ru-RU"/>
        </w:rPr>
        <w:t>заказчиком</w:t>
      </w:r>
      <w:r w:rsidRPr="00F045E7">
        <w:rPr>
          <w:rFonts w:ascii="Times New Roman" w:eastAsia="Times New Roman" w:hAnsi="Times New Roman" w:cs="Times New Roman"/>
          <w:color w:val="000000"/>
          <w:sz w:val="27"/>
          <w:szCs w:val="27"/>
          <w:lang w:eastAsia="ru-RU"/>
        </w:rPr>
        <w:t xml:space="preserve"> 20 октября 2020 года в единой информационной системе в сфере закупок на сайте www.zakupki.gov.ru размещены извещение о проведении электронного аукциона для закупки № 0134100007420000068, документация об электронном аукционе “Прочая закупка товаров, работ и услуг (Поставка генетического анализатора для лаборатории ДНК-анализа)» (далее – документация об электронном аукционе).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Начальная (максимальная) цена контракта составляет </w:t>
      </w:r>
      <w:r w:rsidRPr="00F045E7">
        <w:rPr>
          <w:rFonts w:ascii="Times New Roman" w:eastAsia="Times New Roman" w:hAnsi="Times New Roman" w:cs="Times New Roman"/>
          <w:color w:val="334059"/>
          <w:sz w:val="27"/>
          <w:szCs w:val="27"/>
          <w:shd w:val="clear" w:color="auto" w:fill="FFFFFF"/>
          <w:lang w:eastAsia="ru-RU"/>
        </w:rPr>
        <w:t xml:space="preserve">8 942 287,67 </w:t>
      </w:r>
      <w:r w:rsidRPr="00F045E7">
        <w:rPr>
          <w:rFonts w:ascii="Times New Roman" w:eastAsia="Times New Roman" w:hAnsi="Times New Roman" w:cs="Times New Roman"/>
          <w:color w:val="000000"/>
          <w:sz w:val="27"/>
          <w:szCs w:val="27"/>
          <w:lang w:eastAsia="ru-RU"/>
        </w:rPr>
        <w:t>руб.</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4"/>
          <w:szCs w:val="24"/>
          <w:lang w:eastAsia="ru-RU"/>
        </w:rPr>
        <w:t>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lastRenderedPageBreak/>
        <w:t xml:space="preserve">Комиссия, исследовав материалы дела, доводы заявителя, возражения </w:t>
      </w:r>
      <w:r w:rsidRPr="00F045E7">
        <w:rPr>
          <w:rFonts w:ascii="Times New Roman" w:eastAsia="Times New Roman" w:hAnsi="Times New Roman" w:cs="Times New Roman"/>
          <w:color w:val="000000"/>
          <w:sz w:val="27"/>
          <w:szCs w:val="27"/>
          <w:u w:val="single"/>
          <w:lang w:eastAsia="ru-RU"/>
        </w:rPr>
        <w:t>заказчика</w:t>
      </w:r>
      <w:r w:rsidRPr="00F045E7">
        <w:rPr>
          <w:rFonts w:ascii="Times New Roman" w:eastAsia="Times New Roman" w:hAnsi="Times New Roman" w:cs="Times New Roman"/>
          <w:color w:val="000000"/>
          <w:sz w:val="27"/>
          <w:szCs w:val="27"/>
          <w:lang w:eastAsia="ru-RU"/>
        </w:rPr>
        <w:t xml:space="preserve"> приходит к следующим выводам.</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1. В соответствии с пунктом 4 статьи 3 Федерального закона №44-ФЗ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являются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Согласно части 1 статьи 8 Федерального закона №44-ФЗ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В соответствии с пунктом 1 части 1 статьи 64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Федерального закона №44-ФЗ, в том числе обоснование начальной (максимальной) цены контракта, начальных цен единиц товара, работы, услуги.</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Руководствуясь частью 1 и частью 2 статьи 33, статьей 6 Федерального закона №44-ФЗ в зависимости от своих потребностей заказчик в документации об аукционе должен установить требования к функциональным, техническим и качественным характеристикам, эксплуатационным характеристикам объекта закупки, </w:t>
      </w:r>
      <w:r w:rsidRPr="00F045E7">
        <w:rPr>
          <w:rFonts w:ascii="Times New Roman" w:eastAsia="Times New Roman" w:hAnsi="Times New Roman" w:cs="Times New Roman"/>
          <w:b/>
          <w:bCs/>
          <w:color w:val="000000"/>
          <w:sz w:val="27"/>
          <w:szCs w:val="27"/>
          <w:lang w:eastAsia="ru-RU"/>
        </w:rPr>
        <w:t>с учетом специфики его деятельности</w:t>
      </w:r>
      <w:r w:rsidRPr="00F045E7">
        <w:rPr>
          <w:rFonts w:ascii="Times New Roman" w:eastAsia="Times New Roman" w:hAnsi="Times New Roman" w:cs="Times New Roman"/>
          <w:color w:val="000000"/>
          <w:sz w:val="27"/>
          <w:szCs w:val="27"/>
          <w:lang w:eastAsia="ru-RU"/>
        </w:rPr>
        <w:t xml:space="preserve"> и в целях обеспечения эффективного использования бюджетных средств, </w:t>
      </w:r>
      <w:r w:rsidRPr="00F045E7">
        <w:rPr>
          <w:rFonts w:ascii="Times New Roman" w:eastAsia="Times New Roman" w:hAnsi="Times New Roman" w:cs="Times New Roman"/>
          <w:b/>
          <w:bCs/>
          <w:color w:val="000000"/>
          <w:sz w:val="27"/>
          <w:szCs w:val="27"/>
          <w:lang w:eastAsia="ru-RU"/>
        </w:rPr>
        <w:t>при соблюдении установленных законодательством РФ положений, направленных на обеспечение при проведении торгов конкурентной среды</w:t>
      </w:r>
      <w:r w:rsidRPr="00F045E7">
        <w:rPr>
          <w:rFonts w:ascii="Times New Roman" w:eastAsia="Times New Roman" w:hAnsi="Times New Roman" w:cs="Times New Roman"/>
          <w:color w:val="000000"/>
          <w:sz w:val="27"/>
          <w:szCs w:val="27"/>
          <w:lang w:eastAsia="ru-RU"/>
        </w:rPr>
        <w:t xml:space="preserve">.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Также Верховный Суд РФ отмечает, что при осуществлении закупок должен соблюдаться не только принцип обеспечения конкуренции, но и принципы эффективности осуществления закупки и ответственности за результативность обеспечения государственных нужд. Исходя из этого требования к закупаемым товарам должны быть определены таким образом, чтобы, с одной стороны, повысить шансы на приобретение товара именно с </w:t>
      </w:r>
      <w:r w:rsidRPr="00F045E7">
        <w:rPr>
          <w:rFonts w:ascii="Times New Roman" w:eastAsia="Times New Roman" w:hAnsi="Times New Roman" w:cs="Times New Roman"/>
          <w:color w:val="000000"/>
          <w:sz w:val="27"/>
          <w:szCs w:val="27"/>
          <w:lang w:eastAsia="ru-RU"/>
        </w:rPr>
        <w:lastRenderedPageBreak/>
        <w:t>теми характеристиками, которые необходимы заказчику, а с другой стороны, необоснованно не ограничить количество участников закупки.</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Соответственно, заказчик вправе включить в аукционную документацию такие характеристики и требования к товарам, информации, работам, услугам, которые отвечают его потребностям и необходимы для выполнения соответствующих функций. При этом заказчик вправе в необходимой степени детализировать предмет закупок.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Такие действия заказчика не могут рассматриваться как ограничение потенциального круга участников закупки и нарушение Федерального закона № 44-ФЗ.</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При этом, ссылка заявителя на то, что описание объекта закупки должно носить объективный характер несостоятельна, т.к. данные требования исключены из положений статьи 33 Федерального закона № 44-ФЗ.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Так, согласно условиям документации об электронном аукционе в разделе 2 «Техническое задание» описание объекта закупки произведено в соответствии с требованиями части 1 статьи 33 Федерального закона №44-ФЗ.</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При этом, требований о поставке товара с конкретным товарным знаком, </w:t>
      </w:r>
      <w:proofErr w:type="gramStart"/>
      <w:r w:rsidRPr="00F045E7">
        <w:rPr>
          <w:rFonts w:ascii="Times New Roman" w:eastAsia="Times New Roman" w:hAnsi="Times New Roman" w:cs="Times New Roman"/>
          <w:color w:val="000000"/>
          <w:sz w:val="27"/>
          <w:szCs w:val="27"/>
          <w:lang w:eastAsia="ru-RU"/>
        </w:rPr>
        <w:t>также</w:t>
      </w:r>
      <w:proofErr w:type="gramEnd"/>
      <w:r w:rsidRPr="00F045E7">
        <w:rPr>
          <w:rFonts w:ascii="Times New Roman" w:eastAsia="Times New Roman" w:hAnsi="Times New Roman" w:cs="Times New Roman"/>
          <w:color w:val="000000"/>
          <w:sz w:val="27"/>
          <w:szCs w:val="27"/>
          <w:lang w:eastAsia="ru-RU"/>
        </w:rPr>
        <w:t xml:space="preserve"> как и требований о возможности участия в закупке только производителей товара в документации об электронном аукционе Комиссией Иркутского УФАС России не установлено.</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Из пояснений заказчика следует, что описание объекта закупки произведено исходя из имеющегося опыта закупки и эксплуатации генетических анализаторов, а также из анализа предполагаемых затрат на приобретение расходных материалов для такого генетического анализатора.</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Вместе с тем, в нарушение норм части 9 статьи 105 Федерального закона №44-ФЗ заявителем не представлено </w:t>
      </w:r>
      <w:r w:rsidRPr="00F045E7">
        <w:rPr>
          <w:rFonts w:ascii="Times New Roman" w:eastAsia="Times New Roman" w:hAnsi="Times New Roman" w:cs="Times New Roman"/>
          <w:b/>
          <w:bCs/>
          <w:color w:val="000000"/>
          <w:sz w:val="27"/>
          <w:szCs w:val="27"/>
          <w:lang w:eastAsia="ru-RU"/>
        </w:rPr>
        <w:t>надлежащих</w:t>
      </w:r>
      <w:r w:rsidRPr="00F045E7">
        <w:rPr>
          <w:rFonts w:ascii="Times New Roman" w:eastAsia="Times New Roman" w:hAnsi="Times New Roman" w:cs="Times New Roman"/>
          <w:color w:val="000000"/>
          <w:sz w:val="27"/>
          <w:szCs w:val="27"/>
          <w:lang w:eastAsia="ru-RU"/>
        </w:rPr>
        <w:t xml:space="preserve"> доказательств соответствия только одного прибора, </w:t>
      </w:r>
      <w:proofErr w:type="gramStart"/>
      <w:r w:rsidRPr="00F045E7">
        <w:rPr>
          <w:rFonts w:ascii="Times New Roman" w:eastAsia="Times New Roman" w:hAnsi="Times New Roman" w:cs="Times New Roman"/>
          <w:color w:val="000000"/>
          <w:sz w:val="27"/>
          <w:szCs w:val="27"/>
          <w:lang w:eastAsia="ru-RU"/>
        </w:rPr>
        <w:t>требованиям</w:t>
      </w:r>
      <w:proofErr w:type="gramEnd"/>
      <w:r w:rsidRPr="00F045E7">
        <w:rPr>
          <w:rFonts w:ascii="Times New Roman" w:eastAsia="Times New Roman" w:hAnsi="Times New Roman" w:cs="Times New Roman"/>
          <w:color w:val="000000"/>
          <w:sz w:val="27"/>
          <w:szCs w:val="27"/>
          <w:lang w:eastAsia="ru-RU"/>
        </w:rPr>
        <w:t xml:space="preserve"> установленным в документации об электронном аукционе. При этом, проведенный заявителем анализ характеристик трех генетических анализаторов не позволяет сделать вывод об отсутствии на рынке других соответствующих требованиям документации об электронном аукционе приборов.</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По доводу жалобы, в части установления противоречивых требований, которые позволяют заказчику вольно оценивать характеристики предлагаемого к поставке товара и отклонять заявки участников закупки по формальным признакам установлено следующее.</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Согласно пункту 2 части 1 статьи 64 Федерального закона № 44-ФЗ </w:t>
      </w:r>
      <w:r w:rsidRPr="00F045E7">
        <w:rPr>
          <w:rFonts w:ascii="Times New Roman" w:eastAsia="Times New Roman" w:hAnsi="Times New Roman" w:cs="Times New Roman"/>
          <w:b/>
          <w:bCs/>
          <w:color w:val="000000"/>
          <w:sz w:val="27"/>
          <w:szCs w:val="27"/>
          <w:lang w:eastAsia="ru-RU"/>
        </w:rPr>
        <w:t xml:space="preserve">требования к содержанию, составу заявки </w:t>
      </w:r>
      <w:r w:rsidRPr="00F045E7">
        <w:rPr>
          <w:rFonts w:ascii="Times New Roman" w:eastAsia="Times New Roman" w:hAnsi="Times New Roman" w:cs="Times New Roman"/>
          <w:color w:val="000000"/>
          <w:sz w:val="27"/>
          <w:szCs w:val="27"/>
          <w:lang w:eastAsia="ru-RU"/>
        </w:rPr>
        <w:t xml:space="preserve">на участие в таком аукционе в </w:t>
      </w:r>
      <w:r w:rsidRPr="00F045E7">
        <w:rPr>
          <w:rFonts w:ascii="Times New Roman" w:eastAsia="Times New Roman" w:hAnsi="Times New Roman" w:cs="Times New Roman"/>
          <w:color w:val="000000"/>
          <w:sz w:val="27"/>
          <w:szCs w:val="27"/>
          <w:lang w:eastAsia="ru-RU"/>
        </w:rPr>
        <w:lastRenderedPageBreak/>
        <w:t xml:space="preserve">соответствии с </w:t>
      </w:r>
      <w:hyperlink r:id="rId5" w:history="1">
        <w:r w:rsidRPr="00F045E7">
          <w:rPr>
            <w:rFonts w:ascii="Times New Roman" w:eastAsia="Times New Roman" w:hAnsi="Times New Roman" w:cs="Times New Roman"/>
            <w:color w:val="0000FF"/>
            <w:sz w:val="27"/>
            <w:szCs w:val="27"/>
            <w:u w:val="single"/>
            <w:lang w:eastAsia="ru-RU"/>
          </w:rPr>
          <w:t>частями 3</w:t>
        </w:r>
      </w:hyperlink>
      <w:r w:rsidRPr="00F045E7">
        <w:rPr>
          <w:rFonts w:ascii="Times New Roman" w:eastAsia="Times New Roman" w:hAnsi="Times New Roman" w:cs="Times New Roman"/>
          <w:color w:val="000000"/>
          <w:sz w:val="27"/>
          <w:szCs w:val="27"/>
          <w:lang w:eastAsia="ru-RU"/>
        </w:rPr>
        <w:t xml:space="preserve"> - </w:t>
      </w:r>
      <w:hyperlink r:id="rId6" w:history="1">
        <w:r w:rsidRPr="00F045E7">
          <w:rPr>
            <w:rFonts w:ascii="Times New Roman" w:eastAsia="Times New Roman" w:hAnsi="Times New Roman" w:cs="Times New Roman"/>
            <w:color w:val="0000FF"/>
            <w:sz w:val="27"/>
            <w:szCs w:val="27"/>
            <w:u w:val="single"/>
            <w:lang w:eastAsia="ru-RU"/>
          </w:rPr>
          <w:t>6 статьи 66</w:t>
        </w:r>
      </w:hyperlink>
      <w:r w:rsidRPr="00F045E7">
        <w:rPr>
          <w:rFonts w:ascii="Times New Roman" w:eastAsia="Times New Roman" w:hAnsi="Times New Roman" w:cs="Times New Roman"/>
          <w:color w:val="000000"/>
          <w:sz w:val="27"/>
          <w:szCs w:val="27"/>
          <w:lang w:eastAsia="ru-RU"/>
        </w:rPr>
        <w:t xml:space="preserve"> настоящего Федерального закона и </w:t>
      </w:r>
      <w:r w:rsidRPr="00F045E7">
        <w:rPr>
          <w:rFonts w:ascii="Times New Roman" w:eastAsia="Times New Roman" w:hAnsi="Times New Roman" w:cs="Times New Roman"/>
          <w:b/>
          <w:bCs/>
          <w:color w:val="000000"/>
          <w:sz w:val="27"/>
          <w:szCs w:val="27"/>
          <w:lang w:eastAsia="ru-RU"/>
        </w:rPr>
        <w:t>инструкция по ее заполнению</w:t>
      </w:r>
      <w:r w:rsidRPr="00F045E7">
        <w:rPr>
          <w:rFonts w:ascii="Times New Roman" w:eastAsia="Times New Roman" w:hAnsi="Times New Roman" w:cs="Times New Roman"/>
          <w:color w:val="000000"/>
          <w:sz w:val="27"/>
          <w:szCs w:val="27"/>
          <w:lang w:eastAsia="ru-RU"/>
        </w:rPr>
        <w:t xml:space="preserve">.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Часть 3 статьи 66 Закона Федерального закона 44-ФЗ </w:t>
      </w:r>
      <w:proofErr w:type="gramStart"/>
      <w:r w:rsidRPr="00F045E7">
        <w:rPr>
          <w:rFonts w:ascii="Times New Roman" w:eastAsia="Times New Roman" w:hAnsi="Times New Roman" w:cs="Times New Roman"/>
          <w:color w:val="000000"/>
          <w:sz w:val="27"/>
          <w:szCs w:val="27"/>
          <w:lang w:eastAsia="ru-RU"/>
        </w:rPr>
        <w:t>предусматривает  требования</w:t>
      </w:r>
      <w:proofErr w:type="gramEnd"/>
      <w:r w:rsidRPr="00F045E7">
        <w:rPr>
          <w:rFonts w:ascii="Times New Roman" w:eastAsia="Times New Roman" w:hAnsi="Times New Roman" w:cs="Times New Roman"/>
          <w:color w:val="000000"/>
          <w:sz w:val="27"/>
          <w:szCs w:val="27"/>
          <w:lang w:eastAsia="ru-RU"/>
        </w:rPr>
        <w:t xml:space="preserve"> к содержанию и составу первой части заявки на участие в электронном аукционе, а именно: «Первая часть заявки на участие в электронном аукционе, за исключением случая, предусмотренного </w:t>
      </w:r>
      <w:hyperlink r:id="rId7" w:anchor="/document/70353464/entry/66310" w:history="1">
        <w:r w:rsidRPr="00F045E7">
          <w:rPr>
            <w:rFonts w:ascii="Times New Roman" w:eastAsia="Times New Roman" w:hAnsi="Times New Roman" w:cs="Times New Roman"/>
            <w:color w:val="0000FF"/>
            <w:sz w:val="27"/>
            <w:szCs w:val="27"/>
            <w:u w:val="single"/>
            <w:lang w:eastAsia="ru-RU"/>
          </w:rPr>
          <w:t>частью 3.1</w:t>
        </w:r>
      </w:hyperlink>
      <w:r w:rsidRPr="00F045E7">
        <w:rPr>
          <w:rFonts w:ascii="Times New Roman" w:eastAsia="Times New Roman" w:hAnsi="Times New Roman" w:cs="Times New Roman"/>
          <w:color w:val="000000"/>
          <w:sz w:val="27"/>
          <w:szCs w:val="27"/>
          <w:lang w:eastAsia="ru-RU"/>
        </w:rPr>
        <w:t xml:space="preserve"> настоящей статьи, должна содержать:</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а) наименование страны происхождения товара;</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Частью 6 указанной статьи установлено, что </w:t>
      </w:r>
      <w:r w:rsidRPr="00F045E7">
        <w:rPr>
          <w:rFonts w:ascii="Times New Roman" w:eastAsia="Times New Roman" w:hAnsi="Times New Roman" w:cs="Times New Roman"/>
          <w:b/>
          <w:bCs/>
          <w:color w:val="000000"/>
          <w:sz w:val="27"/>
          <w:szCs w:val="27"/>
          <w:lang w:eastAsia="ru-RU"/>
        </w:rPr>
        <w:t xml:space="preserve">требовать от участника электронного аукциона предоставления иных документов и информации, за исключением предусмотренных </w:t>
      </w:r>
      <w:hyperlink r:id="rId8" w:history="1">
        <w:r w:rsidRPr="00F045E7">
          <w:rPr>
            <w:rFonts w:ascii="Times New Roman" w:eastAsia="Times New Roman" w:hAnsi="Times New Roman" w:cs="Times New Roman"/>
            <w:b/>
            <w:bCs/>
            <w:color w:val="0000FF"/>
            <w:sz w:val="27"/>
            <w:szCs w:val="27"/>
            <w:u w:val="single"/>
            <w:lang w:eastAsia="ru-RU"/>
          </w:rPr>
          <w:t>частями 3</w:t>
        </w:r>
      </w:hyperlink>
      <w:r w:rsidRPr="00F045E7">
        <w:rPr>
          <w:rFonts w:ascii="Times New Roman" w:eastAsia="Times New Roman" w:hAnsi="Times New Roman" w:cs="Times New Roman"/>
          <w:b/>
          <w:bCs/>
          <w:color w:val="000000"/>
          <w:sz w:val="27"/>
          <w:szCs w:val="27"/>
          <w:lang w:eastAsia="ru-RU"/>
        </w:rPr>
        <w:t xml:space="preserve"> или </w:t>
      </w:r>
      <w:hyperlink r:id="rId9" w:history="1">
        <w:r w:rsidRPr="00F045E7">
          <w:rPr>
            <w:rFonts w:ascii="Times New Roman" w:eastAsia="Times New Roman" w:hAnsi="Times New Roman" w:cs="Times New Roman"/>
            <w:b/>
            <w:bCs/>
            <w:color w:val="0000FF"/>
            <w:sz w:val="27"/>
            <w:szCs w:val="27"/>
            <w:u w:val="single"/>
            <w:lang w:eastAsia="ru-RU"/>
          </w:rPr>
          <w:t>3.1</w:t>
        </w:r>
      </w:hyperlink>
      <w:r w:rsidRPr="00F045E7">
        <w:rPr>
          <w:rFonts w:ascii="Times New Roman" w:eastAsia="Times New Roman" w:hAnsi="Times New Roman" w:cs="Times New Roman"/>
          <w:b/>
          <w:bCs/>
          <w:color w:val="000000"/>
          <w:sz w:val="27"/>
          <w:szCs w:val="27"/>
          <w:lang w:eastAsia="ru-RU"/>
        </w:rPr>
        <w:t xml:space="preserve"> и </w:t>
      </w:r>
      <w:hyperlink r:id="rId10" w:history="1">
        <w:r w:rsidRPr="00F045E7">
          <w:rPr>
            <w:rFonts w:ascii="Times New Roman" w:eastAsia="Times New Roman" w:hAnsi="Times New Roman" w:cs="Times New Roman"/>
            <w:b/>
            <w:bCs/>
            <w:color w:val="0000FF"/>
            <w:sz w:val="27"/>
            <w:szCs w:val="27"/>
            <w:u w:val="single"/>
            <w:lang w:eastAsia="ru-RU"/>
          </w:rPr>
          <w:t>5</w:t>
        </w:r>
      </w:hyperlink>
      <w:r w:rsidRPr="00F045E7">
        <w:rPr>
          <w:rFonts w:ascii="Times New Roman" w:eastAsia="Times New Roman" w:hAnsi="Times New Roman" w:cs="Times New Roman"/>
          <w:b/>
          <w:bCs/>
          <w:color w:val="000000"/>
          <w:sz w:val="27"/>
          <w:szCs w:val="27"/>
          <w:lang w:eastAsia="ru-RU"/>
        </w:rPr>
        <w:t xml:space="preserve"> настоящей статьи документов и информации, не допускается</w:t>
      </w:r>
      <w:r w:rsidRPr="00F045E7">
        <w:rPr>
          <w:rFonts w:ascii="Times New Roman" w:eastAsia="Times New Roman" w:hAnsi="Times New Roman" w:cs="Times New Roman"/>
          <w:color w:val="000000"/>
          <w:sz w:val="27"/>
          <w:szCs w:val="27"/>
          <w:lang w:eastAsia="ru-RU"/>
        </w:rPr>
        <w:t>.</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Комиссия Иркутского УФАС России исследовав документацию об электронном аукционе установила, что в</w:t>
      </w:r>
      <w:r w:rsidRPr="00F045E7">
        <w:rPr>
          <w:rFonts w:ascii="Times New Roman" w:eastAsia="Times New Roman" w:hAnsi="Times New Roman" w:cs="Times New Roman"/>
          <w:b/>
          <w:bCs/>
          <w:color w:val="000000"/>
          <w:sz w:val="27"/>
          <w:szCs w:val="27"/>
          <w:lang w:eastAsia="ru-RU"/>
        </w:rPr>
        <w:t xml:space="preserve"> </w:t>
      </w:r>
      <w:r w:rsidRPr="00F045E7">
        <w:rPr>
          <w:rFonts w:ascii="Times New Roman" w:eastAsia="Times New Roman" w:hAnsi="Times New Roman" w:cs="Times New Roman"/>
          <w:color w:val="000000"/>
          <w:sz w:val="27"/>
          <w:szCs w:val="27"/>
          <w:lang w:eastAsia="ru-RU"/>
        </w:rPr>
        <w:t>пункте 17 раздела 1 документации об электронном аукционе указано, что первая часть заявки на участие в электронном аукционе должна содержать следующую информацию:</w:t>
      </w:r>
    </w:p>
    <w:p w:rsidR="00F045E7" w:rsidRPr="00F045E7" w:rsidRDefault="00F045E7" w:rsidP="00F045E7">
      <w:pPr>
        <w:numPr>
          <w:ilvl w:val="1"/>
          <w:numId w:val="1"/>
        </w:numPr>
        <w:spacing w:before="100" w:beforeAutospacing="1" w:after="0"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045E7" w:rsidRPr="00F045E7" w:rsidRDefault="00F045E7" w:rsidP="00F045E7">
      <w:pPr>
        <w:numPr>
          <w:ilvl w:val="1"/>
          <w:numId w:val="1"/>
        </w:numPr>
        <w:spacing w:before="100" w:beforeAutospacing="1" w:after="0"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наименование страны происхождения товара;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lastRenderedPageBreak/>
        <w:t xml:space="preserve">3)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В пункте 18 раздела 1 документации об электронном аукционе содержится подробная инструкция по заполнению заявки на участие в электронном аукционе.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Таким образом, заказчиком надлежащим образом установлены </w:t>
      </w:r>
      <w:r w:rsidRPr="00F045E7">
        <w:rPr>
          <w:rFonts w:ascii="Times New Roman" w:eastAsia="Times New Roman" w:hAnsi="Times New Roman" w:cs="Times New Roman"/>
          <w:b/>
          <w:bCs/>
          <w:color w:val="000000"/>
          <w:sz w:val="27"/>
          <w:szCs w:val="27"/>
          <w:lang w:eastAsia="ru-RU"/>
        </w:rPr>
        <w:t xml:space="preserve">требования к содержанию, составу заявки </w:t>
      </w:r>
      <w:r w:rsidRPr="00F045E7">
        <w:rPr>
          <w:rFonts w:ascii="Times New Roman" w:eastAsia="Times New Roman" w:hAnsi="Times New Roman" w:cs="Times New Roman"/>
          <w:color w:val="000000"/>
          <w:sz w:val="27"/>
          <w:szCs w:val="27"/>
          <w:lang w:eastAsia="ru-RU"/>
        </w:rPr>
        <w:t xml:space="preserve">на участие в таком аукционе и </w:t>
      </w:r>
      <w:r w:rsidRPr="00F045E7">
        <w:rPr>
          <w:rFonts w:ascii="Times New Roman" w:eastAsia="Times New Roman" w:hAnsi="Times New Roman" w:cs="Times New Roman"/>
          <w:b/>
          <w:bCs/>
          <w:color w:val="000000"/>
          <w:sz w:val="27"/>
          <w:szCs w:val="27"/>
          <w:lang w:eastAsia="ru-RU"/>
        </w:rPr>
        <w:t>инструкция по ее заполнению.</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На участие в данном электронном аукционе поступило 4 заявки от участников закупки, все заявки допущены, что свидетельствует об отсутствии установленных в аукционной документации требований, не позволяющих участникам закупки подать заявку на участие в торгах.</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Также принимая во внимание, что заявитель не является производителем генетических анализаторов, что подтверждено представителем ООО «Химия и жизнь» на рассмотрении жалобы, заявителем не предоставлено документальных подтверждений невозможности подготовки заявки на участие в электронном аукционе, а также </w:t>
      </w:r>
      <w:proofErr w:type="gramStart"/>
      <w:r w:rsidRPr="00F045E7">
        <w:rPr>
          <w:rFonts w:ascii="Times New Roman" w:eastAsia="Times New Roman" w:hAnsi="Times New Roman" w:cs="Times New Roman"/>
          <w:color w:val="000000"/>
          <w:sz w:val="27"/>
          <w:szCs w:val="27"/>
          <w:lang w:eastAsia="ru-RU"/>
        </w:rPr>
        <w:t>доказательств</w:t>
      </w:r>
      <w:proofErr w:type="gramEnd"/>
      <w:r w:rsidRPr="00F045E7">
        <w:rPr>
          <w:rFonts w:ascii="Times New Roman" w:eastAsia="Times New Roman" w:hAnsi="Times New Roman" w:cs="Times New Roman"/>
          <w:color w:val="000000"/>
          <w:sz w:val="27"/>
          <w:szCs w:val="27"/>
          <w:lang w:eastAsia="ru-RU"/>
        </w:rPr>
        <w:t xml:space="preserve"> свидетельствующих об отсутствии возможности приобретения требуемого товара и поставки его заказчику в случае признания его победителем электронного аукциона.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Таким образом доводы жалобы не находят своего подтверждения.</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4"/>
          <w:szCs w:val="24"/>
          <w:lang w:eastAsia="ru-RU"/>
        </w:rPr>
        <w:t> </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F045E7" w:rsidRPr="00F045E7" w:rsidRDefault="00F045E7" w:rsidP="00F045E7">
      <w:pPr>
        <w:spacing w:before="100" w:beforeAutospacing="1" w:after="0" w:line="240" w:lineRule="auto"/>
        <w:ind w:firstLine="567"/>
        <w:jc w:val="center"/>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РЕШИЛА:</w:t>
      </w:r>
    </w:p>
    <w:p w:rsidR="00F045E7" w:rsidRPr="00F045E7" w:rsidRDefault="00F045E7" w:rsidP="00F045E7">
      <w:pPr>
        <w:spacing w:before="100" w:beforeAutospacing="1" w:after="0" w:line="240" w:lineRule="auto"/>
        <w:ind w:firstLine="567"/>
        <w:jc w:val="center"/>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1. Признать жалобу ООО «Химия и жизнь» необоснованной;</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lastRenderedPageBreak/>
        <w:t>2. Направить копии решения сторонам по жалобе;</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7"/>
          <w:szCs w:val="27"/>
          <w:lang w:eastAsia="ru-RU"/>
        </w:rPr>
        <w:t>3. Отменить процедуру приостановления определения поставщика в части подписания контракта.</w:t>
      </w: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ind w:firstLine="567"/>
        <w:rPr>
          <w:rFonts w:ascii="Times New Roman" w:eastAsia="Times New Roman" w:hAnsi="Times New Roman" w:cs="Times New Roman"/>
          <w:sz w:val="24"/>
          <w:szCs w:val="24"/>
          <w:lang w:eastAsia="ru-RU"/>
        </w:rPr>
      </w:pPr>
      <w:r w:rsidRPr="00F045E7">
        <w:rPr>
          <w:rFonts w:ascii="Times New Roman" w:eastAsia="Times New Roman" w:hAnsi="Times New Roman" w:cs="Times New Roman"/>
          <w:color w:val="000000"/>
          <w:sz w:val="24"/>
          <w:szCs w:val="24"/>
          <w:lang w:eastAsia="ru-RU"/>
        </w:rPr>
        <w:t>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r w:rsidRPr="00F045E7">
        <w:rPr>
          <w:rFonts w:ascii="Times New Roman" w:eastAsia="Times New Roman" w:hAnsi="Times New Roman" w:cs="Times New Roman"/>
          <w:sz w:val="24"/>
          <w:szCs w:val="24"/>
          <w:lang w:eastAsia="ru-RU"/>
        </w:rPr>
        <w:t xml:space="preserv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994"/>
        <w:gridCol w:w="3274"/>
        <w:gridCol w:w="3087"/>
      </w:tblGrid>
      <w:tr w:rsidR="00F045E7" w:rsidRPr="00F045E7" w:rsidTr="00F045E7">
        <w:trPr>
          <w:tblCellSpacing w:w="0" w:type="dxa"/>
        </w:trPr>
        <w:tc>
          <w:tcPr>
            <w:tcW w:w="160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
        </w:tc>
      </w:tr>
      <w:tr w:rsidR="00F045E7" w:rsidRPr="00F045E7" w:rsidTr="00F045E7">
        <w:trPr>
          <w:tblCellSpacing w:w="0" w:type="dxa"/>
        </w:trPr>
        <w:tc>
          <w:tcPr>
            <w:tcW w:w="160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
        </w:tc>
      </w:tr>
      <w:tr w:rsidR="00F045E7" w:rsidRPr="00F045E7" w:rsidTr="00F045E7">
        <w:trPr>
          <w:tblCellSpacing w:w="0" w:type="dxa"/>
        </w:trPr>
        <w:tc>
          <w:tcPr>
            <w:tcW w:w="160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F045E7" w:rsidRPr="00F045E7" w:rsidRDefault="00F045E7" w:rsidP="00F045E7">
            <w:pPr>
              <w:spacing w:before="100" w:beforeAutospacing="1" w:after="119"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sz w:val="27"/>
                <w:szCs w:val="27"/>
                <w:lang w:eastAsia="ru-RU"/>
              </w:rPr>
              <w:t>/</w:t>
            </w:r>
          </w:p>
        </w:tc>
      </w:tr>
    </w:tbl>
    <w:p w:rsidR="00F045E7" w:rsidRPr="00F045E7" w:rsidRDefault="00F045E7" w:rsidP="00F045E7">
      <w:pPr>
        <w:spacing w:before="100" w:beforeAutospacing="1" w:after="0" w:line="240" w:lineRule="auto"/>
        <w:rPr>
          <w:rFonts w:ascii="Times New Roman" w:eastAsia="Times New Roman" w:hAnsi="Times New Roman" w:cs="Times New Roman"/>
          <w:sz w:val="24"/>
          <w:szCs w:val="24"/>
          <w:lang w:eastAsia="ru-RU"/>
        </w:rPr>
      </w:pPr>
    </w:p>
    <w:p w:rsidR="00F045E7" w:rsidRPr="00F045E7" w:rsidRDefault="00F045E7" w:rsidP="00F045E7">
      <w:pPr>
        <w:spacing w:before="100" w:beforeAutospacing="1" w:after="0" w:line="240" w:lineRule="auto"/>
        <w:rPr>
          <w:rFonts w:ascii="Times New Roman" w:eastAsia="Times New Roman" w:hAnsi="Times New Roman" w:cs="Times New Roman"/>
          <w:sz w:val="24"/>
          <w:szCs w:val="24"/>
          <w:lang w:eastAsia="ru-RU"/>
        </w:rPr>
      </w:pPr>
      <w:r w:rsidRPr="00F045E7">
        <w:rPr>
          <w:rFonts w:ascii="Times New Roman" w:eastAsia="Times New Roman" w:hAnsi="Times New Roman" w:cs="Times New Roman"/>
          <w:sz w:val="20"/>
          <w:szCs w:val="20"/>
          <w:lang w:eastAsia="ru-RU"/>
        </w:rPr>
        <w:t>/</w:t>
      </w:r>
    </w:p>
    <w:p w:rsidR="00483BAD" w:rsidRDefault="00483BAD"/>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82051"/>
    <w:multiLevelType w:val="multilevel"/>
    <w:tmpl w:val="E2940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BB"/>
    <w:rsid w:val="00483BAD"/>
    <w:rsid w:val="00911994"/>
    <w:rsid w:val="009D72BB"/>
    <w:rsid w:val="00F0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E07B8-5FB9-412B-B702-D3552587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45E7"/>
    <w:rPr>
      <w:color w:val="000080"/>
      <w:u w:val="single"/>
    </w:rPr>
  </w:style>
  <w:style w:type="paragraph" w:styleId="a4">
    <w:name w:val="Normal (Web)"/>
    <w:basedOn w:val="a"/>
    <w:uiPriority w:val="99"/>
    <w:semiHidden/>
    <w:unhideWhenUsed/>
    <w:rsid w:val="00F045E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D3DD2CE1C3A72C1D0B13E91EB6F931060B51BC80C8BDA74FBE78312A7644D6C24F2C6C4A2F58F3EF68AA53163C52D64A7EECD50BD3993V0k3B" TargetMode="Externa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9D5DE09383024E06968426F5873C9E0C8D0EC5DB4F0EFA3B0D2F75FAE693DFD253AD6C44AACE7D393C1F1A8299F988DF1FE9B9074FC5C7dE02C" TargetMode="External"/><Relationship Id="rId11" Type="http://schemas.openxmlformats.org/officeDocument/2006/relationships/fontTable" Target="fontTable.xml"/><Relationship Id="rId5" Type="http://schemas.openxmlformats.org/officeDocument/2006/relationships/hyperlink" Target="consultantplus://offline/ref=FC9D5DE09383024E06968426F5873C9E0C8D0EC5DB4F0EFA3B0D2F75FAE693DFD253AD6C44AACE7F3D3C1F1A8299F988DF1FE9B9074FC5C7dE02C" TargetMode="External"/><Relationship Id="rId10" Type="http://schemas.openxmlformats.org/officeDocument/2006/relationships/hyperlink" Target="consultantplus://offline/ref=764D3DD2CE1C3A72C1D0B13E91EB6F931060B51BC80C8BDA74FBE78312A7644D6C24F2C6C4A2F58E3FF68AA53163C52D64A7EECD50BD3993V0k3B" TargetMode="External"/><Relationship Id="rId4" Type="http://schemas.openxmlformats.org/officeDocument/2006/relationships/webSettings" Target="webSettings.xml"/><Relationship Id="rId9" Type="http://schemas.openxmlformats.org/officeDocument/2006/relationships/hyperlink" Target="consultantplus://offline/ref=764D3DD2CE1C3A72C1D0B13E91EB6F931060B51BC80C8BDA74FBE78312A7644D6C24F2C6C6A7FF806DAC9AA17836CB3366B8F1CE4EBDV3k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2429</Words>
  <Characters>13847</Characters>
  <Application>Microsoft Office Word</Application>
  <DocSecurity>0</DocSecurity>
  <Lines>115</Lines>
  <Paragraphs>32</Paragraphs>
  <ScaleCrop>false</ScaleCrop>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2020-11-18T03:13:00Z</dcterms:created>
  <dcterms:modified xsi:type="dcterms:W3CDTF">2020-11-18T03:14:00Z</dcterms:modified>
</cp:coreProperties>
</file>