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2" w:rsidRPr="00060F02" w:rsidRDefault="00060F02" w:rsidP="00060F02">
      <w:pPr>
        <w:spacing w:before="100" w:beforeAutospacing="1" w:after="38" w:line="384" w:lineRule="atLeast"/>
        <w:rPr>
          <w:rFonts w:ascii="Verdana" w:eastAsia="Times New Roman" w:hAnsi="Verdana" w:cs="Times New Roman"/>
          <w:color w:val="808080"/>
          <w:sz w:val="19"/>
          <w:szCs w:val="19"/>
          <w:lang w:eastAsia="ru-RU"/>
        </w:rPr>
      </w:pPr>
      <w:r w:rsidRPr="00060F02">
        <w:rPr>
          <w:rFonts w:ascii="Verdana" w:eastAsia="Times New Roman" w:hAnsi="Verdana" w:cs="Times New Roman"/>
          <w:sz w:val="24"/>
          <w:szCs w:val="24"/>
          <w:lang w:eastAsia="ru-RU"/>
        </w:rPr>
        <w:t>5 сентября 2014</w:t>
      </w:r>
      <w:r w:rsidRPr="00060F02">
        <w:rPr>
          <w:rFonts w:ascii="Verdana" w:eastAsia="Times New Roman" w:hAnsi="Verdana" w:cs="Times New Roman"/>
          <w:color w:val="808080"/>
          <w:sz w:val="19"/>
          <w:szCs w:val="19"/>
          <w:lang w:eastAsia="ru-RU"/>
        </w:rPr>
        <w:t>, время 03:54</w:t>
      </w:r>
    </w:p>
    <w:p w:rsidR="00060F02" w:rsidRPr="00060F02" w:rsidRDefault="00060F02" w:rsidP="00060F02">
      <w:pPr>
        <w:spacing w:after="0" w:line="38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3776B6"/>
          <w:sz w:val="19"/>
          <w:szCs w:val="19"/>
          <w:lang w:eastAsia="ru-RU"/>
        </w:rPr>
        <w:drawing>
          <wp:inline distT="0" distB="0" distL="0" distR="0">
            <wp:extent cx="2282190" cy="612140"/>
            <wp:effectExtent l="19050" t="0" r="3810" b="0"/>
            <wp:docPr id="1" name="Рисунок 1" descr="http://baikal.mk.ru/media/img/mk.ru/logo5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ikal.mk.ru/media/img/mk.ru/logo5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02" w:rsidRPr="00060F02" w:rsidRDefault="00060F02" w:rsidP="00060F02">
      <w:pPr>
        <w:spacing w:after="0" w:line="38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60F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Иркутск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60F02" w:rsidRPr="00060F02" w:rsidTr="00060F02">
        <w:tc>
          <w:tcPr>
            <w:tcW w:w="0" w:type="auto"/>
            <w:hideMark/>
          </w:tcPr>
          <w:p w:rsidR="00060F02" w:rsidRPr="00060F02" w:rsidRDefault="00060F02" w:rsidP="00060F0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9F2B11"/>
                <w:kern w:val="36"/>
                <w:sz w:val="38"/>
                <w:szCs w:val="38"/>
                <w:lang w:eastAsia="ru-RU"/>
              </w:rPr>
            </w:pPr>
            <w:r w:rsidRPr="00060F02">
              <w:rPr>
                <w:rFonts w:ascii="Roboto Condensed" w:eastAsia="Times New Roman" w:hAnsi="Roboto Condensed" w:cs="Times New Roman"/>
                <w:color w:val="9F2B11"/>
                <w:kern w:val="36"/>
                <w:sz w:val="38"/>
                <w:szCs w:val="38"/>
                <w:lang w:eastAsia="ru-RU"/>
              </w:rPr>
              <w:t>Зашифрованный "</w:t>
            </w:r>
            <w:proofErr w:type="spellStart"/>
            <w:r w:rsidRPr="00060F02">
              <w:rPr>
                <w:rFonts w:ascii="Roboto Condensed" w:eastAsia="Times New Roman" w:hAnsi="Roboto Condensed" w:cs="Times New Roman"/>
                <w:color w:val="9F2B11"/>
                <w:kern w:val="36"/>
                <w:sz w:val="38"/>
                <w:szCs w:val="38"/>
                <w:lang w:eastAsia="ru-RU"/>
              </w:rPr>
              <w:t>Окей</w:t>
            </w:r>
            <w:proofErr w:type="spellEnd"/>
            <w:r w:rsidRPr="00060F02">
              <w:rPr>
                <w:rFonts w:ascii="Roboto Condensed" w:eastAsia="Times New Roman" w:hAnsi="Roboto Condensed" w:cs="Times New Roman"/>
                <w:color w:val="9F2B11"/>
                <w:kern w:val="36"/>
                <w:sz w:val="38"/>
                <w:szCs w:val="38"/>
                <w:lang w:eastAsia="ru-RU"/>
              </w:rPr>
              <w:t>"</w:t>
            </w:r>
          </w:p>
          <w:p w:rsidR="00060F02" w:rsidRPr="00060F02" w:rsidRDefault="00060F02" w:rsidP="00060F02">
            <w:pPr>
              <w:spacing w:before="100" w:beforeAutospacing="1" w:after="188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Владельцы супермаркета скрываются от поставщиков продукции и властей</w:t>
            </w:r>
          </w:p>
          <w:p w:rsidR="00060F02" w:rsidRPr="00060F02" w:rsidRDefault="00060F02" w:rsidP="00060F02">
            <w:pPr>
              <w:spacing w:before="100" w:beforeAutospacing="1" w:after="188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Управление Федеральной антимонопольной службы по Иркутской области попросило правительство региона принять меры по отношению к сети супермаркетов «</w:t>
            </w:r>
            <w:proofErr w:type="spellStart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Окей</w:t>
            </w:r>
            <w:proofErr w:type="spellEnd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» и «Цезарь», владельцы которых скрывают информацию о своем местонахождении и контактных данных, что позволяет им систематически нарушать законодательство. Как сообщил </w:t>
            </w:r>
            <w:r w:rsidRPr="00060F02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ru-RU"/>
              </w:rPr>
              <w:t xml:space="preserve">заместитель руководителя УФАС </w:t>
            </w:r>
            <w:proofErr w:type="spellStart"/>
            <w:r w:rsidRPr="00060F02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ru-RU"/>
              </w:rPr>
              <w:t>Приангарья</w:t>
            </w:r>
            <w:proofErr w:type="spellEnd"/>
            <w:r w:rsidRPr="00060F02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ru-RU"/>
              </w:rPr>
              <w:t xml:space="preserve"> Александр Кулиш</w:t>
            </w:r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на заседании оперативного штаба по мониторингу и оперативному реагированию на изменения конъюнктуры продовольственных рынков на территории региона, где присутствовал корреспондент «МК Байкал», поставщики продукции не знают, с кем им вести переговоры о поставках продуктов и подписании контрактов. </w:t>
            </w:r>
          </w:p>
          <w:p w:rsidR="00060F02" w:rsidRPr="00060F02" w:rsidRDefault="00060F02" w:rsidP="00060F02">
            <w:pPr>
              <w:spacing w:before="100" w:beforeAutospacing="1" w:after="188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«На протяжении четырех лет — с 2010 года — у нас идут систематические разбирательства в отношении сети супермаркетов «</w:t>
            </w:r>
            <w:proofErr w:type="spellStart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Окей</w:t>
            </w:r>
            <w:proofErr w:type="spellEnd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» и «Цезарь», — рассказал Александр Кулиш. — Основная претензия — это отсутствие информации для поставщиков о том, к кому можно обращаться с целью возможного входа в их торговую сеть для продажи своей продукции. Так, недавно на основании заявления ООО «Алтайская крупа» мы выдали торговой сети предписание с требованием опубликовать в сети Интернет информацию о том, куда можно направлять сведения или обращения в эту торговую сеть. Отсутствие таких данных — это одна из предпосылок, влияющих на формирование розничной торговли, а значит, и благосостояние граждан».</w:t>
            </w:r>
          </w:p>
          <w:p w:rsidR="00060F02" w:rsidRPr="00060F02" w:rsidRDefault="00060F02" w:rsidP="00060F02">
            <w:pPr>
              <w:spacing w:before="100" w:beforeAutospacing="1" w:after="188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Как сообщал «МК Байкал», в прошлом году УФАС уличил компании, осуществляющие розничную торговлю продовольственными товарами в супермаркетах «</w:t>
            </w:r>
            <w:proofErr w:type="spellStart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Окей</w:t>
            </w:r>
            <w:proofErr w:type="spellEnd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» и «Цезарь», в незаконном отказе принимать у клиентов собственные дисконтные карты. </w:t>
            </w:r>
            <w:proofErr w:type="spellStart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Антимонопольщиками</w:t>
            </w:r>
            <w:proofErr w:type="spellEnd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было установлено, что с 1 февраля 2013 года в магазинах сетей «</w:t>
            </w:r>
            <w:proofErr w:type="spellStart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Окей</w:t>
            </w:r>
            <w:proofErr w:type="spellEnd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» и «Цезарь» с наибольшей проходимостью покупателей и максимальными оборотами товаров отменили дисконтные карты. Выяснилось, что «Правила применения дисконтных карт», утвержденные хозяевами торговых сетей, полностью совпадают. Дублируют друг друга и приказы об отмене действия карт. Объективные причины для синхронного поведения в политике скидок отсутствовали. Решение УФАС в дальнейшем было подтверждено судебными инстанциями.</w:t>
            </w:r>
          </w:p>
          <w:p w:rsidR="00060F02" w:rsidRPr="00060F02" w:rsidRDefault="00060F02" w:rsidP="00060F02">
            <w:pPr>
              <w:spacing w:before="100" w:beforeAutospacing="1" w:after="188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 апреле этого года УФАС по Иркутской области также признало недостоверной рекламу, распространявшуюся в сети супермаркетов «Цезарь». Организаторы рекламной акции обещали победителям итогового розыгрыша туристические путевки, однако условий не выполнили. Заказчиком рекламы был</w:t>
            </w:r>
            <w:proofErr w:type="gramStart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 ООО</w:t>
            </w:r>
            <w:proofErr w:type="gramEnd"/>
            <w:r w:rsidRPr="00060F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«Управляющая компания «Вектор», которое на тот период времени осуществляло торговлю продуктами питания в торговой сети «Цезарь». Однако на момент разбирательства в супермаркетах осуществляли торговлю совсем другие юридические лица. А УК «Вектор» прошло перерегистрацию и формально не имеет отношения к торговой сети. Таким образом, ответственность за размещение недостоверной рекламы и за обман победителя розыгрыша никто не понес. </w:t>
            </w:r>
          </w:p>
        </w:tc>
      </w:tr>
    </w:tbl>
    <w:p w:rsidR="00060F02" w:rsidRPr="00060F02" w:rsidRDefault="00060F02" w:rsidP="00060F02">
      <w:pPr>
        <w:spacing w:after="0" w:line="240" w:lineRule="auto"/>
        <w:rPr>
          <w:rFonts w:ascii="Verdana" w:eastAsia="Times New Roman" w:hAnsi="Verdana" w:cs="Times New Roman"/>
          <w:color w:val="616B6F"/>
          <w:sz w:val="14"/>
          <w:szCs w:val="14"/>
          <w:lang w:eastAsia="ru-RU"/>
        </w:rPr>
      </w:pPr>
      <w:r w:rsidRPr="00060F02">
        <w:rPr>
          <w:rFonts w:ascii="Verdana" w:eastAsia="Times New Roman" w:hAnsi="Verdana" w:cs="Times New Roman"/>
          <w:b/>
          <w:bCs/>
          <w:color w:val="616B6F"/>
          <w:sz w:val="14"/>
          <w:lang w:eastAsia="ru-RU"/>
        </w:rPr>
        <w:t xml:space="preserve">Александрина ДМИТРИЕВА. </w:t>
      </w:r>
    </w:p>
    <w:p w:rsidR="00C746F2" w:rsidRDefault="00C746F2"/>
    <w:sectPr w:rsidR="00C746F2" w:rsidSect="00C7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F02"/>
    <w:rsid w:val="00060F02"/>
    <w:rsid w:val="00C7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F2"/>
  </w:style>
  <w:style w:type="paragraph" w:styleId="1">
    <w:name w:val="heading 1"/>
    <w:basedOn w:val="a"/>
    <w:link w:val="10"/>
    <w:uiPriority w:val="9"/>
    <w:qFormat/>
    <w:rsid w:val="00060F02"/>
    <w:pPr>
      <w:spacing w:before="100" w:beforeAutospacing="1" w:after="250" w:line="336" w:lineRule="auto"/>
      <w:outlineLvl w:val="0"/>
    </w:pPr>
    <w:rPr>
      <w:rFonts w:ascii="Roboto Condensed" w:eastAsia="Times New Roman" w:hAnsi="Roboto Condensed" w:cs="Times New Roman"/>
      <w:color w:val="9F2B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02"/>
    <w:rPr>
      <w:rFonts w:ascii="Roboto Condensed" w:eastAsia="Times New Roman" w:hAnsi="Roboto Condensed" w:cs="Times New Roman"/>
      <w:color w:val="9F2B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0F02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060F02"/>
  </w:style>
  <w:style w:type="paragraph" w:customStyle="1" w:styleId="secondtitle">
    <w:name w:val="second_title"/>
    <w:basedOn w:val="a"/>
    <w:rsid w:val="00060F02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9">
    <w:name w:val="author9"/>
    <w:basedOn w:val="a0"/>
    <w:rsid w:val="00060F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baikal.m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Company>Krokoz™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Рыбак</cp:lastModifiedBy>
  <cp:revision>3</cp:revision>
  <cp:lastPrinted>2014-09-04T23:57:00Z</cp:lastPrinted>
  <dcterms:created xsi:type="dcterms:W3CDTF">2014-09-04T23:55:00Z</dcterms:created>
  <dcterms:modified xsi:type="dcterms:W3CDTF">2014-09-04T23:57:00Z</dcterms:modified>
</cp:coreProperties>
</file>