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0A6A8C" w:rsidP="00D3683D">
            <w:pPr>
              <w:snapToGrid w:val="0"/>
              <w:ind w:right="340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>
        <w:rPr>
          <w:szCs w:val="28"/>
        </w:rPr>
        <w:t>РЕШЕНИЕ №</w:t>
      </w:r>
      <w:r w:rsidR="00D3683D">
        <w:rPr>
          <w:szCs w:val="28"/>
        </w:rPr>
        <w:t xml:space="preserve"> 9</w:t>
      </w:r>
      <w:r w:rsidR="00CD7869">
        <w:rPr>
          <w:szCs w:val="28"/>
        </w:rPr>
        <w:t>40</w:t>
      </w:r>
    </w:p>
    <w:p w:rsidR="000A6A8C" w:rsidRDefault="00D3683D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2</w:t>
      </w:r>
      <w:r w:rsidR="00CD7869">
        <w:rPr>
          <w:szCs w:val="28"/>
        </w:rPr>
        <w:t>2</w:t>
      </w:r>
      <w:r w:rsidR="00646CCC">
        <w:rPr>
          <w:szCs w:val="28"/>
        </w:rPr>
        <w:t>.11</w:t>
      </w:r>
      <w:r w:rsidR="000A6A8C">
        <w:rPr>
          <w:szCs w:val="28"/>
        </w:rPr>
        <w:t>.2013г.                                                                                                          г. Иркутск</w:t>
      </w:r>
    </w:p>
    <w:p w:rsidR="006A4E92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 xml:space="preserve">Комиссия Иркутского УФАС России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соблюдением законодательства в сфере размещения заказов на поставки товаров, выполнение работ, оказание услуг для государственных и муниципальных нужд в составе:</w:t>
      </w:r>
    </w:p>
    <w:p w:rsidR="006A4E92" w:rsidRDefault="00B77993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П</w:t>
      </w:r>
      <w:r w:rsidR="00536086" w:rsidRPr="00C65486">
        <w:rPr>
          <w:szCs w:val="28"/>
        </w:rPr>
        <w:t>редседател</w:t>
      </w:r>
      <w:r>
        <w:rPr>
          <w:szCs w:val="28"/>
        </w:rPr>
        <w:t>ь</w:t>
      </w:r>
      <w:r w:rsidR="00536086">
        <w:rPr>
          <w:szCs w:val="28"/>
        </w:rPr>
        <w:t xml:space="preserve"> Комиссии</w:t>
      </w:r>
      <w:r w:rsidR="00536086" w:rsidRPr="00C65486">
        <w:rPr>
          <w:szCs w:val="28"/>
        </w:rPr>
        <w:t>:</w:t>
      </w:r>
      <w:r w:rsidR="00536086" w:rsidRPr="00611D29">
        <w:rPr>
          <w:szCs w:val="28"/>
        </w:rPr>
        <w:t xml:space="preserve"> </w:t>
      </w:r>
      <w:r w:rsidR="00587B0C">
        <w:rPr>
          <w:szCs w:val="28"/>
        </w:rPr>
        <w:t>…</w:t>
      </w:r>
    </w:p>
    <w:p w:rsidR="006A4E92" w:rsidRDefault="006A4E92" w:rsidP="006A4E92">
      <w:pPr>
        <w:tabs>
          <w:tab w:val="left" w:pos="-109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Члены Комиссии:</w:t>
      </w:r>
      <w:r w:rsidR="00646CCC">
        <w:rPr>
          <w:szCs w:val="28"/>
        </w:rPr>
        <w:t xml:space="preserve"> </w:t>
      </w:r>
      <w:r w:rsidR="00587B0C">
        <w:rPr>
          <w:szCs w:val="28"/>
        </w:rPr>
        <w:t>….</w:t>
      </w:r>
    </w:p>
    <w:p w:rsidR="006A4E92" w:rsidRDefault="00B77993" w:rsidP="00646CCC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 xml:space="preserve">при участии представителя </w:t>
      </w:r>
      <w:r w:rsidR="009864E5">
        <w:rPr>
          <w:szCs w:val="28"/>
        </w:rPr>
        <w:t xml:space="preserve">заявителя - </w:t>
      </w:r>
      <w:r w:rsidR="00646CCC">
        <w:rPr>
          <w:szCs w:val="28"/>
        </w:rPr>
        <w:t>ООО «</w:t>
      </w:r>
      <w:r w:rsidR="00CD7869">
        <w:rPr>
          <w:szCs w:val="28"/>
        </w:rPr>
        <w:t xml:space="preserve">Предприятие </w:t>
      </w:r>
      <w:proofErr w:type="spellStart"/>
      <w:r w:rsidR="00CD7869">
        <w:rPr>
          <w:szCs w:val="28"/>
        </w:rPr>
        <w:t>Иркут</w:t>
      </w:r>
      <w:r w:rsidR="00CD7869" w:rsidRPr="00F12771">
        <w:rPr>
          <w:szCs w:val="28"/>
        </w:rPr>
        <w:t>-Инвест</w:t>
      </w:r>
      <w:proofErr w:type="spellEnd"/>
      <w:r w:rsidR="006A4E92" w:rsidRPr="00D07341">
        <w:rPr>
          <w:szCs w:val="28"/>
        </w:rPr>
        <w:t>»</w:t>
      </w:r>
      <w:r>
        <w:rPr>
          <w:szCs w:val="28"/>
        </w:rPr>
        <w:t xml:space="preserve"> </w:t>
      </w:r>
      <w:r w:rsidR="00587B0C">
        <w:rPr>
          <w:szCs w:val="28"/>
        </w:rPr>
        <w:t>…</w:t>
      </w:r>
      <w:r>
        <w:rPr>
          <w:szCs w:val="28"/>
        </w:rPr>
        <w:t>;</w:t>
      </w:r>
      <w:r w:rsidR="008D6A13">
        <w:rPr>
          <w:szCs w:val="28"/>
        </w:rPr>
        <w:t xml:space="preserve"> </w:t>
      </w:r>
      <w:r w:rsidR="00646CCC">
        <w:rPr>
          <w:szCs w:val="28"/>
        </w:rPr>
        <w:t>в отсутствии представителя Заказчика –</w:t>
      </w:r>
      <w:r w:rsidR="00D3683D">
        <w:rPr>
          <w:szCs w:val="28"/>
        </w:rPr>
        <w:t xml:space="preserve"> Администрации </w:t>
      </w:r>
      <w:proofErr w:type="spellStart"/>
      <w:r w:rsidR="00D3683D">
        <w:rPr>
          <w:szCs w:val="28"/>
        </w:rPr>
        <w:t>Нижнеудинского</w:t>
      </w:r>
      <w:proofErr w:type="spellEnd"/>
      <w:r w:rsidR="00D3683D">
        <w:rPr>
          <w:szCs w:val="28"/>
        </w:rPr>
        <w:t xml:space="preserve"> муниципального образования </w:t>
      </w:r>
      <w:r w:rsidR="00646CCC">
        <w:rPr>
          <w:szCs w:val="28"/>
        </w:rPr>
        <w:t xml:space="preserve">(надлежащим образом </w:t>
      </w:r>
      <w:proofErr w:type="gramStart"/>
      <w:r w:rsidR="00646CCC">
        <w:rPr>
          <w:szCs w:val="28"/>
        </w:rPr>
        <w:t>уведомлен</w:t>
      </w:r>
      <w:proofErr w:type="gramEnd"/>
      <w:r w:rsidR="00646CCC">
        <w:rPr>
          <w:szCs w:val="28"/>
        </w:rPr>
        <w:t xml:space="preserve"> о </w:t>
      </w:r>
      <w:r w:rsidR="00CD7869">
        <w:rPr>
          <w:szCs w:val="28"/>
        </w:rPr>
        <w:t xml:space="preserve">дате, времени и </w:t>
      </w:r>
      <w:r w:rsidR="00646CCC">
        <w:rPr>
          <w:szCs w:val="28"/>
        </w:rPr>
        <w:t xml:space="preserve">месте рассмотрения жалобы). </w:t>
      </w:r>
    </w:p>
    <w:p w:rsidR="006A4E92" w:rsidRDefault="006A4E92" w:rsidP="006A4E92">
      <w:pPr>
        <w:widowControl w:val="0"/>
        <w:shd w:val="clear" w:color="auto" w:fill="FFFFFF"/>
        <w:tabs>
          <w:tab w:val="left" w:pos="7739"/>
        </w:tabs>
        <w:snapToGrid w:val="0"/>
        <w:ind w:right="45" w:firstLine="654"/>
        <w:jc w:val="both"/>
        <w:rPr>
          <w:szCs w:val="28"/>
        </w:rPr>
      </w:pPr>
      <w:r>
        <w:rPr>
          <w:szCs w:val="28"/>
        </w:rPr>
        <w:t>рассмотрев жалоб</w:t>
      </w:r>
      <w:proofErr w:type="gramStart"/>
      <w:r>
        <w:rPr>
          <w:szCs w:val="28"/>
        </w:rPr>
        <w:t xml:space="preserve">у </w:t>
      </w:r>
      <w:r w:rsidR="008D6A13">
        <w:rPr>
          <w:szCs w:val="28"/>
        </w:rPr>
        <w:t>ООО</w:t>
      </w:r>
      <w:proofErr w:type="gramEnd"/>
      <w:r w:rsidR="008D6A13">
        <w:rPr>
          <w:szCs w:val="28"/>
        </w:rPr>
        <w:t xml:space="preserve"> «</w:t>
      </w:r>
      <w:r w:rsidR="00CD7869">
        <w:rPr>
          <w:szCs w:val="28"/>
        </w:rPr>
        <w:t xml:space="preserve">Предприятие </w:t>
      </w:r>
      <w:proofErr w:type="spellStart"/>
      <w:r w:rsidR="00CD7869">
        <w:rPr>
          <w:szCs w:val="28"/>
        </w:rPr>
        <w:t>Иркут</w:t>
      </w:r>
      <w:r w:rsidR="00CD7869" w:rsidRPr="00F12771">
        <w:rPr>
          <w:szCs w:val="28"/>
        </w:rPr>
        <w:t>-Инвест</w:t>
      </w:r>
      <w:proofErr w:type="spellEnd"/>
      <w:r w:rsidR="008D6A13" w:rsidRPr="00D07341">
        <w:rPr>
          <w:szCs w:val="28"/>
        </w:rPr>
        <w:t>»</w:t>
      </w:r>
      <w:r w:rsidR="008D6A13">
        <w:rPr>
          <w:szCs w:val="28"/>
        </w:rPr>
        <w:t xml:space="preserve"> (далее – Общество, заявитель)</w:t>
      </w:r>
      <w:r w:rsidR="005B6630">
        <w:rPr>
          <w:szCs w:val="28"/>
        </w:rPr>
        <w:t xml:space="preserve"> </w:t>
      </w:r>
      <w:r w:rsidR="005B6630" w:rsidRPr="002919A2">
        <w:rPr>
          <w:szCs w:val="28"/>
        </w:rPr>
        <w:t xml:space="preserve">на действия </w:t>
      </w:r>
      <w:r w:rsidR="00CD7869" w:rsidRPr="002919A2">
        <w:rPr>
          <w:szCs w:val="28"/>
        </w:rPr>
        <w:t>аукционной комиссии</w:t>
      </w:r>
      <w:r w:rsidR="00CD7869">
        <w:rPr>
          <w:szCs w:val="28"/>
        </w:rPr>
        <w:t xml:space="preserve"> Заказчика</w:t>
      </w:r>
      <w:r w:rsidR="00CD7869" w:rsidRPr="002919A2">
        <w:rPr>
          <w:szCs w:val="28"/>
        </w:rPr>
        <w:t xml:space="preserve">, связанные с отказом в допуске к участию в открытом аукционе в электронной форме на </w:t>
      </w:r>
      <w:r w:rsidR="00CD7869">
        <w:rPr>
          <w:szCs w:val="28"/>
        </w:rPr>
        <w:t xml:space="preserve">выполнение строительно-монтажных работ по объекту: Физкультурно-оздоровительный комплекс по адресу: </w:t>
      </w:r>
      <w:proofErr w:type="gramStart"/>
      <w:r w:rsidR="00CD7869">
        <w:rPr>
          <w:szCs w:val="28"/>
        </w:rPr>
        <w:t xml:space="preserve">Иркутская область, г. Нижнеудинск, ул. Максима Горького, </w:t>
      </w:r>
      <w:proofErr w:type="spellStart"/>
      <w:r w:rsidR="00CD7869">
        <w:rPr>
          <w:szCs w:val="28"/>
        </w:rPr>
        <w:t>уч</w:t>
      </w:r>
      <w:proofErr w:type="spellEnd"/>
      <w:r w:rsidR="00CD7869">
        <w:rPr>
          <w:szCs w:val="28"/>
        </w:rPr>
        <w:t>. 11 (реестровый № 0134300078213000035)</w:t>
      </w:r>
      <w:r w:rsidR="00D3683D">
        <w:rPr>
          <w:szCs w:val="28"/>
        </w:rPr>
        <w:t xml:space="preserve"> </w:t>
      </w:r>
      <w:r>
        <w:rPr>
          <w:rStyle w:val="iceouttxt"/>
          <w:bCs/>
        </w:rPr>
        <w:t xml:space="preserve">(далее – </w:t>
      </w:r>
      <w:r w:rsidR="00CD7869">
        <w:rPr>
          <w:rStyle w:val="iceouttxt"/>
          <w:bCs/>
        </w:rPr>
        <w:t>А</w:t>
      </w:r>
      <w:r>
        <w:rPr>
          <w:rStyle w:val="iceouttxt"/>
          <w:bCs/>
        </w:rPr>
        <w:t>укцион)</w:t>
      </w:r>
      <w:r>
        <w:rPr>
          <w:szCs w:val="28"/>
        </w:rPr>
        <w:t>, и в результате осуществления внеплановой проверки в соответствии с ч.5 ст.17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 Административным регламентом, утвержденным приказом ФАС России от 24.07.2012</w:t>
      </w:r>
      <w:proofErr w:type="gramEnd"/>
      <w:r>
        <w:rPr>
          <w:szCs w:val="28"/>
        </w:rPr>
        <w:t>г. №498,</w:t>
      </w: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>
        <w:rPr>
          <w:szCs w:val="28"/>
        </w:rPr>
        <w:t>УСТАНОВИЛА:</w:t>
      </w: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16"/>
          <w:szCs w:val="16"/>
        </w:rPr>
      </w:pPr>
    </w:p>
    <w:p w:rsidR="00CD7869" w:rsidRDefault="00C6281E" w:rsidP="00A208F8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D3683D">
        <w:rPr>
          <w:szCs w:val="28"/>
        </w:rPr>
        <w:t>1</w:t>
      </w:r>
      <w:r w:rsidR="00CD7869">
        <w:rPr>
          <w:szCs w:val="28"/>
        </w:rPr>
        <w:t>5</w:t>
      </w:r>
      <w:r w:rsidR="005B6630">
        <w:rPr>
          <w:szCs w:val="28"/>
        </w:rPr>
        <w:t>.11</w:t>
      </w:r>
      <w:r w:rsidR="000A6A8C" w:rsidRPr="00461428">
        <w:rPr>
          <w:szCs w:val="28"/>
        </w:rPr>
        <w:t>.2013г. в адрес Иркутского УФАС Р</w:t>
      </w:r>
      <w:r w:rsidR="00E954EA">
        <w:rPr>
          <w:szCs w:val="28"/>
        </w:rPr>
        <w:t>оссии поступила жалоба Общества, в</w:t>
      </w:r>
      <w:r w:rsidR="000A6A8C" w:rsidRPr="00461428">
        <w:rPr>
          <w:szCs w:val="28"/>
        </w:rPr>
        <w:t xml:space="preserve"> соответствии </w:t>
      </w:r>
      <w:r w:rsidR="00461428">
        <w:rPr>
          <w:szCs w:val="28"/>
        </w:rPr>
        <w:t>с</w:t>
      </w:r>
      <w:r w:rsidR="00E954EA">
        <w:rPr>
          <w:szCs w:val="28"/>
        </w:rPr>
        <w:t xml:space="preserve"> которой</w:t>
      </w:r>
      <w:r w:rsidR="00461428">
        <w:rPr>
          <w:szCs w:val="28"/>
        </w:rPr>
        <w:t xml:space="preserve">, доводы заявителя сводятся к </w:t>
      </w:r>
      <w:r w:rsidR="00F92855" w:rsidRPr="00461428">
        <w:rPr>
          <w:szCs w:val="28"/>
        </w:rPr>
        <w:t>неправомерн</w:t>
      </w:r>
      <w:r w:rsidR="006A26A5">
        <w:rPr>
          <w:szCs w:val="28"/>
        </w:rPr>
        <w:t>ым действиям</w:t>
      </w:r>
      <w:r w:rsidR="005B6630">
        <w:rPr>
          <w:szCs w:val="28"/>
        </w:rPr>
        <w:t xml:space="preserve"> </w:t>
      </w:r>
      <w:r w:rsidR="005B6630">
        <w:rPr>
          <w:szCs w:val="28"/>
        </w:rPr>
        <w:lastRenderedPageBreak/>
        <w:t>аукционной комиссии Заказчика</w:t>
      </w:r>
      <w:r w:rsidR="00F42251">
        <w:rPr>
          <w:szCs w:val="28"/>
        </w:rPr>
        <w:t>,</w:t>
      </w:r>
      <w:r w:rsidR="00CE550D">
        <w:rPr>
          <w:szCs w:val="28"/>
        </w:rPr>
        <w:t xml:space="preserve"> связанные с </w:t>
      </w:r>
      <w:proofErr w:type="spellStart"/>
      <w:r w:rsidR="00CE550D">
        <w:rPr>
          <w:szCs w:val="28"/>
        </w:rPr>
        <w:t>неопубликованием</w:t>
      </w:r>
      <w:proofErr w:type="spellEnd"/>
      <w:r w:rsidR="00CE550D">
        <w:rPr>
          <w:szCs w:val="28"/>
        </w:rPr>
        <w:t xml:space="preserve"> протокола рассмотрения первых частей заявок, в связи с чем</w:t>
      </w:r>
      <w:r w:rsidR="00795AE0">
        <w:rPr>
          <w:szCs w:val="28"/>
        </w:rPr>
        <w:t>,</w:t>
      </w:r>
      <w:r w:rsidR="00CE550D">
        <w:rPr>
          <w:szCs w:val="28"/>
        </w:rPr>
        <w:t xml:space="preserve"> у заявителя отсутствует возможность ознакомиться с полным обоснованием причин отказа Обществу в допуске к участию в Аукционе.</w:t>
      </w:r>
      <w:proofErr w:type="gramEnd"/>
    </w:p>
    <w:p w:rsidR="002311C3" w:rsidRPr="000E360F" w:rsidRDefault="002311C3" w:rsidP="00A208F8">
      <w:pPr>
        <w:tabs>
          <w:tab w:val="left" w:pos="545"/>
          <w:tab w:val="left" w:pos="720"/>
        </w:tabs>
        <w:jc w:val="both"/>
        <w:rPr>
          <w:sz w:val="16"/>
          <w:szCs w:val="16"/>
        </w:rPr>
      </w:pPr>
    </w:p>
    <w:p w:rsidR="002311C3" w:rsidRDefault="004C5423" w:rsidP="00B4627A">
      <w:pPr>
        <w:tabs>
          <w:tab w:val="left" w:pos="545"/>
          <w:tab w:val="left" w:pos="720"/>
        </w:tabs>
        <w:ind w:firstLine="652"/>
        <w:jc w:val="both"/>
        <w:rPr>
          <w:szCs w:val="28"/>
          <w:lang w:eastAsia="ru-RU"/>
        </w:rPr>
      </w:pPr>
      <w:r>
        <w:rPr>
          <w:szCs w:val="28"/>
        </w:rPr>
        <w:t>Заказчик</w:t>
      </w:r>
      <w:r w:rsidR="002311C3">
        <w:rPr>
          <w:szCs w:val="28"/>
        </w:rPr>
        <w:t>ом</w:t>
      </w:r>
      <w:r>
        <w:rPr>
          <w:szCs w:val="28"/>
        </w:rPr>
        <w:t xml:space="preserve"> </w:t>
      </w:r>
      <w:r w:rsidR="00BD7F44">
        <w:rPr>
          <w:szCs w:val="28"/>
        </w:rPr>
        <w:t xml:space="preserve">представлены </w:t>
      </w:r>
      <w:r w:rsidR="000A6A8C" w:rsidRPr="00655DB8">
        <w:rPr>
          <w:szCs w:val="28"/>
        </w:rPr>
        <w:t xml:space="preserve">возражения на жалобу Общества, </w:t>
      </w:r>
      <w:r w:rsidR="00B4627A">
        <w:rPr>
          <w:szCs w:val="28"/>
        </w:rPr>
        <w:t xml:space="preserve">в соответствии с которыми </w:t>
      </w:r>
      <w:r w:rsidR="00FC5889">
        <w:rPr>
          <w:szCs w:val="28"/>
          <w:lang w:eastAsia="ru-RU"/>
        </w:rPr>
        <w:t>указыва</w:t>
      </w:r>
      <w:r w:rsidR="002311C3">
        <w:rPr>
          <w:szCs w:val="28"/>
          <w:lang w:eastAsia="ru-RU"/>
        </w:rPr>
        <w:t>ют</w:t>
      </w:r>
      <w:r w:rsidR="00FC5889">
        <w:rPr>
          <w:szCs w:val="28"/>
          <w:lang w:eastAsia="ru-RU"/>
        </w:rPr>
        <w:t xml:space="preserve">, что </w:t>
      </w:r>
      <w:r w:rsidR="008C6F40">
        <w:rPr>
          <w:szCs w:val="28"/>
          <w:lang w:eastAsia="ru-RU"/>
        </w:rPr>
        <w:t>аукционн</w:t>
      </w:r>
      <w:r w:rsidR="002311C3">
        <w:rPr>
          <w:szCs w:val="28"/>
          <w:lang w:eastAsia="ru-RU"/>
        </w:rPr>
        <w:t>ая</w:t>
      </w:r>
      <w:r w:rsidR="008C6F40">
        <w:rPr>
          <w:szCs w:val="28"/>
          <w:lang w:eastAsia="ru-RU"/>
        </w:rPr>
        <w:t xml:space="preserve"> комисси</w:t>
      </w:r>
      <w:r w:rsidR="002311C3">
        <w:rPr>
          <w:szCs w:val="28"/>
          <w:lang w:eastAsia="ru-RU"/>
        </w:rPr>
        <w:t>я</w:t>
      </w:r>
      <w:r w:rsidR="008C6F40">
        <w:rPr>
          <w:szCs w:val="28"/>
          <w:lang w:eastAsia="ru-RU"/>
        </w:rPr>
        <w:t xml:space="preserve"> </w:t>
      </w:r>
      <w:r w:rsidR="002311C3">
        <w:rPr>
          <w:szCs w:val="28"/>
          <w:lang w:eastAsia="ru-RU"/>
        </w:rPr>
        <w:t>считает свои действия правомерными и не противоречащими законодательству.</w:t>
      </w:r>
    </w:p>
    <w:p w:rsidR="002311C3" w:rsidRPr="000E360F" w:rsidRDefault="002311C3" w:rsidP="00B4627A">
      <w:pPr>
        <w:tabs>
          <w:tab w:val="left" w:pos="545"/>
          <w:tab w:val="left" w:pos="720"/>
        </w:tabs>
        <w:ind w:firstLine="652"/>
        <w:jc w:val="both"/>
        <w:rPr>
          <w:sz w:val="16"/>
          <w:szCs w:val="16"/>
          <w:lang w:eastAsia="ru-RU"/>
        </w:rPr>
      </w:pPr>
    </w:p>
    <w:p w:rsidR="000A6A8C" w:rsidRDefault="000A6A8C" w:rsidP="002311C3">
      <w:pPr>
        <w:tabs>
          <w:tab w:val="left" w:pos="545"/>
          <w:tab w:val="left" w:pos="720"/>
        </w:tabs>
        <w:ind w:firstLine="709"/>
        <w:jc w:val="both"/>
        <w:rPr>
          <w:szCs w:val="28"/>
        </w:rPr>
      </w:pPr>
      <w:r w:rsidRPr="00A47C91">
        <w:rPr>
          <w:szCs w:val="28"/>
        </w:rPr>
        <w:t xml:space="preserve">Комиссия Иркутского УФАС России, исследовав все имеющиеся материалы, доводы жалобы </w:t>
      </w:r>
      <w:r w:rsidR="00262DE4" w:rsidRPr="00A47C91">
        <w:rPr>
          <w:szCs w:val="28"/>
        </w:rPr>
        <w:t>Общества</w:t>
      </w:r>
      <w:r w:rsidRPr="00A47C91">
        <w:rPr>
          <w:szCs w:val="28"/>
        </w:rPr>
        <w:t xml:space="preserve">, </w:t>
      </w:r>
      <w:r w:rsidR="00262DE4" w:rsidRPr="00A47C91">
        <w:rPr>
          <w:szCs w:val="28"/>
        </w:rPr>
        <w:t xml:space="preserve">возражения </w:t>
      </w:r>
      <w:r w:rsidR="002D2A05">
        <w:rPr>
          <w:szCs w:val="28"/>
        </w:rPr>
        <w:t>Заказчика</w:t>
      </w:r>
      <w:r w:rsidR="00613D86">
        <w:rPr>
          <w:szCs w:val="28"/>
        </w:rPr>
        <w:t xml:space="preserve"> </w:t>
      </w:r>
      <w:r w:rsidRPr="00A47C91">
        <w:rPr>
          <w:szCs w:val="28"/>
        </w:rPr>
        <w:t>установила следующее.</w:t>
      </w:r>
    </w:p>
    <w:p w:rsidR="00A208F8" w:rsidRDefault="00D3683D" w:rsidP="00A208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015BAF">
        <w:rPr>
          <w:rFonts w:ascii="Times New Roman" w:hAnsi="Times New Roman" w:cs="Times New Roman"/>
          <w:b w:val="0"/>
          <w:color w:val="auto"/>
          <w:sz w:val="28"/>
          <w:szCs w:val="28"/>
        </w:rPr>
        <w:t>.10</w:t>
      </w:r>
      <w:r w:rsidR="00262DE4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.2013г. </w:t>
      </w:r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общероссийском официальном сайте в сети Интернет </w:t>
      </w:r>
      <w:hyperlink r:id="rId8" w:history="1">
        <w:r w:rsidR="000A6A8C" w:rsidRPr="009C588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www.zakupki.gov.ru</w:t>
        </w:r>
      </w:hyperlink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размещено извещение №</w:t>
      </w:r>
      <w:r w:rsidR="00BC6160" w:rsidRPr="009C5886">
        <w:rPr>
          <w:rStyle w:val="iceouttxt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0134300078</w:t>
      </w:r>
      <w:r w:rsidR="00D001A1" w:rsidRPr="00D001A1">
        <w:rPr>
          <w:rFonts w:ascii="Times New Roman" w:hAnsi="Times New Roman" w:cs="Times New Roman"/>
          <w:b w:val="0"/>
          <w:color w:val="auto"/>
          <w:sz w:val="28"/>
          <w:szCs w:val="28"/>
        </w:rPr>
        <w:t>213000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035</w:t>
      </w:r>
      <w:r w:rsidR="002A60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6A8C" w:rsidRPr="002A601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A6A8C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</w:t>
      </w:r>
      <w:r w:rsidR="005F2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открытого аукциона, </w:t>
      </w:r>
      <w:r w:rsidR="003B5956" w:rsidRPr="009C58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документация </w:t>
      </w:r>
      <w:r w:rsidR="00F90175">
        <w:rPr>
          <w:rFonts w:ascii="Times New Roman" w:hAnsi="Times New Roman" w:cs="Times New Roman"/>
          <w:b w:val="0"/>
          <w:color w:val="auto"/>
          <w:sz w:val="28"/>
          <w:szCs w:val="28"/>
        </w:rPr>
        <w:t>об открытом аукционе</w:t>
      </w:r>
      <w:r w:rsidR="00E954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F2FAD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D001A1" w:rsidRPr="00D001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выполнение строительно-монтажных работ по объекту: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A485F" w:rsidRPr="004A4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Физкультурно-оздоровительный комплекс по адресу: Иркутская область, г. Нижнеудинск, ул. Максима Горького, </w:t>
      </w:r>
      <w:proofErr w:type="spellStart"/>
      <w:r w:rsidR="004A485F" w:rsidRPr="004A485F">
        <w:rPr>
          <w:rFonts w:ascii="Times New Roman" w:hAnsi="Times New Roman" w:cs="Times New Roman"/>
          <w:b w:val="0"/>
          <w:color w:val="auto"/>
          <w:sz w:val="28"/>
          <w:szCs w:val="28"/>
        </w:rPr>
        <w:t>уч</w:t>
      </w:r>
      <w:proofErr w:type="spellEnd"/>
      <w:r w:rsidR="004A485F" w:rsidRPr="004A485F">
        <w:rPr>
          <w:rFonts w:ascii="Times New Roman" w:hAnsi="Times New Roman" w:cs="Times New Roman"/>
          <w:b w:val="0"/>
          <w:color w:val="auto"/>
          <w:sz w:val="28"/>
          <w:szCs w:val="28"/>
        </w:rPr>
        <w:t>. 11</w:t>
      </w:r>
      <w:r w:rsidR="00C6281E" w:rsidRPr="004A485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C628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 же приложения к аукционной </w:t>
      </w:r>
      <w:proofErr w:type="gramStart"/>
      <w:r w:rsidR="00C6281E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документации</w:t>
      </w:r>
      <w:proofErr w:type="gramEnd"/>
      <w:r w:rsidR="00C628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являющиеся </w:t>
      </w:r>
      <w:r w:rsidR="005F2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ее </w:t>
      </w:r>
      <w:r w:rsidR="00C628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неотъемлемой частью </w:t>
      </w:r>
    </w:p>
    <w:p w:rsidR="002311C3" w:rsidRDefault="00E954EA" w:rsidP="003859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протоколом </w:t>
      </w:r>
      <w:r w:rsidR="00394C70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рассмотрения первых частей заявок на у</w:t>
      </w:r>
      <w:r w:rsidR="004A4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частие в </w:t>
      </w:r>
      <w:r w:rsidR="00E97B6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4A485F">
        <w:rPr>
          <w:rFonts w:ascii="Times New Roman" w:hAnsi="Times New Roman" w:cs="Times New Roman"/>
          <w:b w:val="0"/>
          <w:color w:val="auto"/>
          <w:sz w:val="28"/>
          <w:szCs w:val="28"/>
        </w:rPr>
        <w:t>укционе от 05.11</w:t>
      </w:r>
      <w:r w:rsidR="00892C74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>.2013</w:t>
      </w:r>
      <w:r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77193E">
        <w:rPr>
          <w:rFonts w:ascii="Times New Roman" w:hAnsi="Times New Roman" w:cs="Times New Roman"/>
          <w:b w:val="0"/>
          <w:color w:val="auto"/>
          <w:sz w:val="28"/>
          <w:szCs w:val="28"/>
        </w:rPr>
        <w:t>подано 4</w:t>
      </w:r>
      <w:r w:rsidR="00686A4E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</w:t>
      </w:r>
      <w:r w:rsidR="00337D50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>явки,</w:t>
      </w:r>
      <w:r w:rsidR="00686A4E"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две из которых были допущены, </w:t>
      </w:r>
      <w:r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>заявка Общества</w:t>
      </w:r>
      <w:r w:rsidR="00FE28EE">
        <w:rPr>
          <w:rFonts w:ascii="Times New Roman" w:hAnsi="Times New Roman" w:cs="Times New Roman"/>
          <w:b w:val="0"/>
          <w:color w:val="auto"/>
          <w:sz w:val="28"/>
          <w:szCs w:val="28"/>
        </w:rPr>
        <w:t>, которой</w:t>
      </w:r>
      <w:r w:rsidR="007719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был присвоен порядковый номер </w:t>
      </w:r>
      <w:r w:rsidR="002311C3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602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r w:rsidRPr="00A20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отклонена</w:t>
      </w:r>
      <w:r w:rsidR="002311C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44329" w:rsidRDefault="00444329" w:rsidP="00444329">
      <w:pPr>
        <w:ind w:firstLine="709"/>
        <w:jc w:val="both"/>
        <w:rPr>
          <w:szCs w:val="28"/>
        </w:rPr>
      </w:pPr>
      <w:r>
        <w:rPr>
          <w:lang w:eastAsia="ru-RU"/>
        </w:rPr>
        <w:t xml:space="preserve">Комиссией Иркутского УФАС России был исследован </w:t>
      </w:r>
      <w:r w:rsidR="00260207">
        <w:rPr>
          <w:lang w:eastAsia="ru-RU"/>
        </w:rPr>
        <w:t xml:space="preserve">и признан необоснованным </w:t>
      </w:r>
      <w:r>
        <w:rPr>
          <w:lang w:eastAsia="ru-RU"/>
        </w:rPr>
        <w:t xml:space="preserve">довод заявителя относительно </w:t>
      </w:r>
      <w:proofErr w:type="spellStart"/>
      <w:r>
        <w:rPr>
          <w:lang w:eastAsia="ru-RU"/>
        </w:rPr>
        <w:t>неопубликования</w:t>
      </w:r>
      <w:proofErr w:type="spellEnd"/>
      <w:r>
        <w:rPr>
          <w:lang w:eastAsia="ru-RU"/>
        </w:rPr>
        <w:t xml:space="preserve"> протокола рассмотрения </w:t>
      </w:r>
      <w:r w:rsidR="00997AB7">
        <w:rPr>
          <w:szCs w:val="28"/>
        </w:rPr>
        <w:t>первых частей заявок, что</w:t>
      </w:r>
      <w:r w:rsidR="00260207">
        <w:rPr>
          <w:szCs w:val="28"/>
        </w:rPr>
        <w:t xml:space="preserve">, по мнению заявителя </w:t>
      </w:r>
      <w:r w:rsidR="00997AB7">
        <w:rPr>
          <w:szCs w:val="28"/>
        </w:rPr>
        <w:t xml:space="preserve">не </w:t>
      </w:r>
      <w:r w:rsidR="00703871">
        <w:rPr>
          <w:szCs w:val="28"/>
        </w:rPr>
        <w:t>позволило ознакомиться с полным обоснованием причин отказа Обществу в допуске к участию в Аукционе.</w:t>
      </w:r>
    </w:p>
    <w:p w:rsidR="00703871" w:rsidRDefault="00260207" w:rsidP="00002E91">
      <w:pPr>
        <w:ind w:firstLine="709"/>
        <w:jc w:val="both"/>
        <w:rPr>
          <w:szCs w:val="28"/>
          <w:lang w:eastAsia="ru-RU"/>
        </w:rPr>
      </w:pPr>
      <w:proofErr w:type="gramStart"/>
      <w:r>
        <w:rPr>
          <w:lang w:eastAsia="ru-RU"/>
        </w:rPr>
        <w:t>Так, ч</w:t>
      </w:r>
      <w:r w:rsidR="00703871">
        <w:rPr>
          <w:lang w:eastAsia="ru-RU"/>
        </w:rPr>
        <w:t xml:space="preserve">астью 6 статьи 41.9 Закона о размещении заказов </w:t>
      </w:r>
      <w:r w:rsidR="00002E91">
        <w:rPr>
          <w:lang w:eastAsia="ru-RU"/>
        </w:rPr>
        <w:t xml:space="preserve">определено, что </w:t>
      </w:r>
      <w:r w:rsidR="00002E91" w:rsidRPr="00002E91">
        <w:rPr>
          <w:u w:val="single"/>
          <w:lang w:eastAsia="ru-RU"/>
        </w:rPr>
        <w:t>н</w:t>
      </w:r>
      <w:r w:rsidR="00703871" w:rsidRPr="00002E91">
        <w:rPr>
          <w:szCs w:val="28"/>
          <w:u w:val="single"/>
          <w:lang w:eastAsia="ru-RU"/>
        </w:rPr>
        <w:t>а основании результатов рассмотрения первых частей заявок на участие в открытом аукционе в электронной форме</w:t>
      </w:r>
      <w:r w:rsidR="00703871">
        <w:rPr>
          <w:szCs w:val="28"/>
          <w:lang w:eastAsia="ru-RU"/>
        </w:rPr>
        <w:t xml:space="preserve">, содержащей сведения, предусмотренные </w:t>
      </w:r>
      <w:hyperlink r:id="rId9" w:history="1">
        <w:r w:rsidR="00703871">
          <w:rPr>
            <w:color w:val="0000FF"/>
            <w:szCs w:val="28"/>
            <w:lang w:eastAsia="ru-RU"/>
          </w:rPr>
          <w:t>частью 4 статьи 41.8</w:t>
        </w:r>
      </w:hyperlink>
      <w:r w:rsidR="00703871">
        <w:rPr>
          <w:szCs w:val="28"/>
          <w:lang w:eastAsia="ru-RU"/>
        </w:rPr>
        <w:t xml:space="preserve"> настоящего Федерального закона, </w:t>
      </w:r>
      <w:r w:rsidR="00703871" w:rsidRPr="00002E91">
        <w:rPr>
          <w:szCs w:val="28"/>
          <w:u w:val="single"/>
          <w:lang w:eastAsia="ru-RU"/>
        </w:rPr>
        <w:t>аукционной комиссией оформляется протокол рассмотрения заявок на участие в открытом аукционе, который ведется аукционной комиссией и подписывается всеми присутствующими на заседании членами аукционной комиссии</w:t>
      </w:r>
      <w:proofErr w:type="gramEnd"/>
      <w:r w:rsidR="00703871" w:rsidRPr="00002E91">
        <w:rPr>
          <w:szCs w:val="28"/>
          <w:u w:val="single"/>
          <w:lang w:eastAsia="ru-RU"/>
        </w:rPr>
        <w:t xml:space="preserve"> и заказчиком</w:t>
      </w:r>
      <w:r w:rsidR="00703871">
        <w:rPr>
          <w:szCs w:val="28"/>
          <w:lang w:eastAsia="ru-RU"/>
        </w:rPr>
        <w:t xml:space="preserve">, уполномоченным органом </w:t>
      </w:r>
      <w:r w:rsidR="00703871" w:rsidRPr="00002E91">
        <w:rPr>
          <w:szCs w:val="28"/>
          <w:u w:val="single"/>
          <w:lang w:eastAsia="ru-RU"/>
        </w:rPr>
        <w:t xml:space="preserve">в день окончания рассмотрения заявок на участие в открытом аукционе. </w:t>
      </w:r>
      <w:proofErr w:type="gramStart"/>
      <w:r w:rsidR="00703871" w:rsidRPr="00002E91">
        <w:rPr>
          <w:szCs w:val="28"/>
          <w:u w:val="single"/>
          <w:lang w:eastAsia="ru-RU"/>
        </w:rPr>
        <w:t>Протокол должен содержать сведения о порядковых номерах заявок на участие в открытом аукционе, решение о допуске участника размещения заказа, подавшего заявку на участие в открытом аукционе с соответствующим порядковым номером,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</w:t>
      </w:r>
      <w:proofErr w:type="gramEnd"/>
      <w:r w:rsidR="00703871" w:rsidRPr="00002E91">
        <w:rPr>
          <w:szCs w:val="28"/>
          <w:u w:val="single"/>
          <w:lang w:eastAsia="ru-RU"/>
        </w:rPr>
        <w:t xml:space="preserve"> </w:t>
      </w:r>
      <w:proofErr w:type="gramStart"/>
      <w:r w:rsidR="00703871" w:rsidRPr="00002E91">
        <w:rPr>
          <w:szCs w:val="28"/>
          <w:u w:val="single"/>
          <w:lang w:eastAsia="ru-RU"/>
        </w:rPr>
        <w:t xml:space="preserve">такого решения и с указанием положений документации об открытом аукционе в электронной форме, которым не соответствует заявка на участие в открытом аукционе этого участника размещения заказа, положений заявки на участие в открытом аукционе, которые не соответствуют требованиям документации об открытом аукционе, сведения о членах аукционной комиссии, принявших решение, сведения о решении каждого </w:t>
      </w:r>
      <w:r w:rsidR="00703871" w:rsidRPr="00002E91">
        <w:rPr>
          <w:szCs w:val="28"/>
          <w:u w:val="single"/>
          <w:lang w:eastAsia="ru-RU"/>
        </w:rPr>
        <w:lastRenderedPageBreak/>
        <w:t>члена аукционной комиссии о допуске участника размещения заказа</w:t>
      </w:r>
      <w:proofErr w:type="gramEnd"/>
      <w:r w:rsidR="00703871" w:rsidRPr="00002E91">
        <w:rPr>
          <w:szCs w:val="28"/>
          <w:u w:val="single"/>
          <w:lang w:eastAsia="ru-RU"/>
        </w:rPr>
        <w:t xml:space="preserve"> к участию в открытом аукционе или об отказе в допуске к участию в открытом аукционе</w:t>
      </w:r>
      <w:r w:rsidR="00703871">
        <w:rPr>
          <w:szCs w:val="28"/>
          <w:lang w:eastAsia="ru-RU"/>
        </w:rPr>
        <w:t xml:space="preserve">. </w:t>
      </w:r>
      <w:r w:rsidR="00703871" w:rsidRPr="00002E91">
        <w:rPr>
          <w:b/>
          <w:szCs w:val="28"/>
          <w:u w:val="single"/>
          <w:lang w:eastAsia="ru-RU"/>
        </w:rPr>
        <w:t>Указанный протокол в день окончания рассмотрения заявок на участие в открытом аукционе направляется заказчиком</w:t>
      </w:r>
      <w:r w:rsidR="00703871">
        <w:rPr>
          <w:szCs w:val="28"/>
          <w:lang w:eastAsia="ru-RU"/>
        </w:rPr>
        <w:t xml:space="preserve">, уполномоченным органом, специализированной организацией </w:t>
      </w:r>
      <w:r w:rsidR="00703871" w:rsidRPr="00002E91">
        <w:rPr>
          <w:b/>
          <w:szCs w:val="28"/>
          <w:u w:val="single"/>
          <w:lang w:eastAsia="ru-RU"/>
        </w:rPr>
        <w:t>оператору электронной площадки</w:t>
      </w:r>
      <w:r w:rsidR="00703871">
        <w:rPr>
          <w:szCs w:val="28"/>
          <w:lang w:eastAsia="ru-RU"/>
        </w:rPr>
        <w:t>.</w:t>
      </w:r>
    </w:p>
    <w:p w:rsidR="00002E91" w:rsidRDefault="00002E91" w:rsidP="00002E91">
      <w:pPr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Исходя из чего следует</w:t>
      </w:r>
      <w:proofErr w:type="gramEnd"/>
      <w:r>
        <w:rPr>
          <w:szCs w:val="28"/>
          <w:lang w:eastAsia="ru-RU"/>
        </w:rPr>
        <w:t xml:space="preserve">, что у заказчика, аукционной комиссии отсутствует обязанность публикации соответствующего протокола на официальном сайте </w:t>
      </w:r>
      <w:proofErr w:type="spellStart"/>
      <w:r>
        <w:rPr>
          <w:szCs w:val="28"/>
          <w:lang w:val="en-US" w:eastAsia="ru-RU"/>
        </w:rPr>
        <w:t>zakupki</w:t>
      </w:r>
      <w:proofErr w:type="spellEnd"/>
      <w:r w:rsidRPr="00002E91"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gov</w:t>
      </w:r>
      <w:proofErr w:type="spellEnd"/>
      <w:r w:rsidRPr="00002E91"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 w:rsidR="00D10B6B">
        <w:rPr>
          <w:szCs w:val="28"/>
          <w:lang w:eastAsia="ru-RU"/>
        </w:rPr>
        <w:t>.</w:t>
      </w:r>
    </w:p>
    <w:p w:rsidR="00002E91" w:rsidRDefault="00002E91" w:rsidP="00FF48E2">
      <w:pPr>
        <w:ind w:firstLine="709"/>
        <w:jc w:val="both"/>
        <w:rPr>
          <w:szCs w:val="28"/>
          <w:lang w:eastAsia="ru-RU"/>
        </w:rPr>
      </w:pPr>
      <w:proofErr w:type="gramStart"/>
      <w:r>
        <w:rPr>
          <w:lang w:eastAsia="ru-RU"/>
        </w:rPr>
        <w:t xml:space="preserve">Согласно ч.8 ст.41.9 Закона о размещении заказов, </w:t>
      </w:r>
      <w:r w:rsidRPr="00002E91">
        <w:rPr>
          <w:u w:val="single"/>
          <w:lang w:eastAsia="ru-RU"/>
        </w:rPr>
        <w:t xml:space="preserve">в </w:t>
      </w:r>
      <w:r w:rsidRPr="00002E91">
        <w:rPr>
          <w:szCs w:val="28"/>
          <w:u w:val="single"/>
          <w:lang w:eastAsia="ru-RU"/>
        </w:rPr>
        <w:t xml:space="preserve">течение одного часа с момента поступления оператору электронной площадки указанного в </w:t>
      </w:r>
      <w:hyperlink r:id="rId10" w:history="1">
        <w:r w:rsidRPr="00002E91">
          <w:rPr>
            <w:color w:val="0000FF"/>
            <w:szCs w:val="28"/>
            <w:u w:val="single"/>
            <w:lang w:eastAsia="ru-RU"/>
          </w:rPr>
          <w:t>части 6</w:t>
        </w:r>
      </w:hyperlink>
      <w:r w:rsidRPr="00002E91">
        <w:rPr>
          <w:szCs w:val="28"/>
          <w:u w:val="single"/>
          <w:lang w:eastAsia="ru-RU"/>
        </w:rPr>
        <w:t xml:space="preserve"> настоящей статьи протокола или с момента размещения на электронной площадке протокола в соответствии с </w:t>
      </w:r>
      <w:hyperlink r:id="rId11" w:history="1">
        <w:r w:rsidRPr="00002E91">
          <w:rPr>
            <w:color w:val="0000FF"/>
            <w:szCs w:val="28"/>
            <w:u w:val="single"/>
            <w:lang w:eastAsia="ru-RU"/>
          </w:rPr>
          <w:t>частью 7</w:t>
        </w:r>
      </w:hyperlink>
      <w:r w:rsidRPr="00002E91">
        <w:rPr>
          <w:szCs w:val="28"/>
          <w:u w:val="single"/>
          <w:lang w:eastAsia="ru-RU"/>
        </w:rPr>
        <w:t xml:space="preserve"> настоящей статьи оператор электронной площадки обязан направить участникам размещения заказа, подавшим заявки на участие в открытом аукционе в электронной форме, уведомление</w:t>
      </w:r>
      <w:proofErr w:type="gramEnd"/>
      <w:r w:rsidRPr="00002E91">
        <w:rPr>
          <w:szCs w:val="28"/>
          <w:u w:val="single"/>
          <w:lang w:eastAsia="ru-RU"/>
        </w:rPr>
        <w:t xml:space="preserve"> о принятом в отношении поданной таким участником открытого аукциона заявки на участие в открытом аукционе решении</w:t>
      </w:r>
      <w:r>
        <w:rPr>
          <w:szCs w:val="28"/>
          <w:lang w:eastAsia="ru-RU"/>
        </w:rPr>
        <w:t>.</w:t>
      </w:r>
    </w:p>
    <w:p w:rsidR="00703871" w:rsidRDefault="00D10B6B" w:rsidP="00FF48E2">
      <w:pPr>
        <w:ind w:firstLine="709"/>
        <w:jc w:val="both"/>
        <w:rPr>
          <w:szCs w:val="28"/>
          <w:lang w:eastAsia="ru-RU"/>
        </w:rPr>
      </w:pPr>
      <w:r>
        <w:rPr>
          <w:lang w:eastAsia="ru-RU"/>
        </w:rPr>
        <w:t xml:space="preserve">Таким образом, в обязанности </w:t>
      </w:r>
      <w:r>
        <w:rPr>
          <w:szCs w:val="28"/>
          <w:lang w:eastAsia="ru-RU"/>
        </w:rPr>
        <w:t xml:space="preserve">оператора электронной площадки не вменено обязательное опубликование </w:t>
      </w:r>
      <w:r w:rsidR="001E06A7">
        <w:rPr>
          <w:szCs w:val="28"/>
          <w:lang w:eastAsia="ru-RU"/>
        </w:rPr>
        <w:t xml:space="preserve">на сайте </w:t>
      </w:r>
      <w:r>
        <w:rPr>
          <w:szCs w:val="28"/>
          <w:lang w:eastAsia="ru-RU"/>
        </w:rPr>
        <w:t>протокола рассмотрения первых частей заявок на участие в Аукционе.</w:t>
      </w:r>
    </w:p>
    <w:p w:rsidR="001E06A7" w:rsidRDefault="00E97B67" w:rsidP="00FF48E2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связи с чем</w:t>
      </w:r>
      <w:r w:rsidR="001E06A7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жалобы заявителя является нео</w:t>
      </w:r>
      <w:r w:rsidR="001E06A7">
        <w:rPr>
          <w:szCs w:val="28"/>
          <w:lang w:eastAsia="ru-RU"/>
        </w:rPr>
        <w:t>б</w:t>
      </w:r>
      <w:r>
        <w:rPr>
          <w:szCs w:val="28"/>
          <w:lang w:eastAsia="ru-RU"/>
        </w:rPr>
        <w:t>основанной</w:t>
      </w:r>
      <w:r w:rsidR="001E06A7">
        <w:rPr>
          <w:szCs w:val="28"/>
          <w:lang w:eastAsia="ru-RU"/>
        </w:rPr>
        <w:t>.</w:t>
      </w:r>
    </w:p>
    <w:p w:rsidR="00E97B67" w:rsidRPr="000E360F" w:rsidRDefault="00E97B67" w:rsidP="00FF48E2">
      <w:pPr>
        <w:ind w:firstLine="709"/>
        <w:jc w:val="both"/>
        <w:rPr>
          <w:sz w:val="16"/>
          <w:szCs w:val="16"/>
          <w:lang w:eastAsia="ru-RU"/>
        </w:rPr>
      </w:pPr>
    </w:p>
    <w:p w:rsidR="001E06A7" w:rsidRDefault="001E06A7" w:rsidP="00FF48E2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Вместе с тем, Комиссией Иркутского УФАС России проведена внеплановая проверка соблюдения требований законодательства о размещении заказов</w:t>
      </w:r>
      <w:r w:rsidR="00FF48E2">
        <w:rPr>
          <w:szCs w:val="28"/>
          <w:lang w:eastAsia="ru-RU"/>
        </w:rPr>
        <w:t xml:space="preserve">, в </w:t>
      </w:r>
      <w:proofErr w:type="gramStart"/>
      <w:r w:rsidR="00FF48E2">
        <w:rPr>
          <w:szCs w:val="28"/>
          <w:lang w:eastAsia="ru-RU"/>
        </w:rPr>
        <w:t>ходе</w:t>
      </w:r>
      <w:proofErr w:type="gramEnd"/>
      <w:r w:rsidR="00FF48E2">
        <w:rPr>
          <w:szCs w:val="28"/>
          <w:lang w:eastAsia="ru-RU"/>
        </w:rPr>
        <w:t xml:space="preserve"> которой установлено следующее.</w:t>
      </w:r>
    </w:p>
    <w:p w:rsidR="003859F4" w:rsidRDefault="00FF48E2" w:rsidP="003E61BE">
      <w:pPr>
        <w:ind w:firstLine="709"/>
        <w:jc w:val="both"/>
        <w:rPr>
          <w:szCs w:val="28"/>
        </w:rPr>
      </w:pPr>
      <w:r>
        <w:rPr>
          <w:lang w:eastAsia="ru-RU"/>
        </w:rPr>
        <w:t xml:space="preserve">Участнику размещения заказа, подавшему </w:t>
      </w:r>
      <w:proofErr w:type="gramStart"/>
      <w:r>
        <w:rPr>
          <w:lang w:eastAsia="ru-RU"/>
        </w:rPr>
        <w:t>заявку</w:t>
      </w:r>
      <w:proofErr w:type="gramEnd"/>
      <w:r>
        <w:rPr>
          <w:lang w:eastAsia="ru-RU"/>
        </w:rPr>
        <w:t xml:space="preserve"> на участие в Аукционе </w:t>
      </w:r>
      <w:proofErr w:type="gramStart"/>
      <w:r>
        <w:rPr>
          <w:lang w:eastAsia="ru-RU"/>
        </w:rPr>
        <w:t>которой</w:t>
      </w:r>
      <w:proofErr w:type="gramEnd"/>
      <w:r>
        <w:rPr>
          <w:lang w:eastAsia="ru-RU"/>
        </w:rPr>
        <w:t xml:space="preserve"> присвоен порядковый номер </w:t>
      </w:r>
      <w:r w:rsidRPr="00FF48E2">
        <w:rPr>
          <w:highlight w:val="yellow"/>
          <w:lang w:eastAsia="ru-RU"/>
        </w:rPr>
        <w:t>1</w:t>
      </w:r>
      <w:r>
        <w:rPr>
          <w:lang w:eastAsia="ru-RU"/>
        </w:rPr>
        <w:t xml:space="preserve"> </w:t>
      </w:r>
      <w:r w:rsidR="00E97B67">
        <w:rPr>
          <w:lang w:eastAsia="ru-RU"/>
        </w:rPr>
        <w:t xml:space="preserve">(далее – участник №1) </w:t>
      </w:r>
      <w:r>
        <w:rPr>
          <w:lang w:eastAsia="ru-RU"/>
        </w:rPr>
        <w:t>было отказано в допуске к участию в Аукционе</w:t>
      </w:r>
      <w:r w:rsidR="003E61BE">
        <w:rPr>
          <w:lang w:eastAsia="ru-RU"/>
        </w:rPr>
        <w:t xml:space="preserve"> </w:t>
      </w:r>
      <w:r w:rsidR="003E61BE" w:rsidRPr="003E61BE">
        <w:rPr>
          <w:u w:val="single"/>
          <w:lang w:eastAsia="ru-RU"/>
        </w:rPr>
        <w:t xml:space="preserve">по причине отсутствия </w:t>
      </w:r>
      <w:r w:rsidR="00E97B67">
        <w:rPr>
          <w:u w:val="single"/>
          <w:lang w:eastAsia="ru-RU"/>
        </w:rPr>
        <w:t xml:space="preserve">указания </w:t>
      </w:r>
      <w:r w:rsidR="003E61BE" w:rsidRPr="003E61BE">
        <w:rPr>
          <w:u w:val="single"/>
          <w:lang w:eastAsia="ru-RU"/>
        </w:rPr>
        <w:t xml:space="preserve">конкретных показателей </w:t>
      </w:r>
      <w:r w:rsidR="003859F4" w:rsidRPr="003E61BE">
        <w:rPr>
          <w:bCs/>
          <w:szCs w:val="28"/>
          <w:u w:val="single"/>
        </w:rPr>
        <w:t>следующих</w:t>
      </w:r>
      <w:r w:rsidR="003859F4" w:rsidRPr="00027D28">
        <w:rPr>
          <w:bCs/>
          <w:szCs w:val="28"/>
          <w:u w:val="single"/>
        </w:rPr>
        <w:t xml:space="preserve"> предполагаемых для использования в ходе выполнения работ товаров:</w:t>
      </w:r>
    </w:p>
    <w:p w:rsidR="003859F4" w:rsidRPr="00027D28" w:rsidRDefault="003859F4" w:rsidP="003859F4">
      <w:pPr>
        <w:shd w:val="clear" w:color="auto" w:fill="FFFFFF"/>
        <w:spacing w:line="276" w:lineRule="auto"/>
        <w:ind w:right="14"/>
        <w:jc w:val="both"/>
        <w:rPr>
          <w:szCs w:val="28"/>
        </w:rPr>
      </w:pPr>
      <w:r w:rsidRPr="003859F4">
        <w:rPr>
          <w:szCs w:val="28"/>
        </w:rPr>
        <w:t>1)</w:t>
      </w:r>
      <w:r>
        <w:rPr>
          <w:b/>
          <w:szCs w:val="28"/>
        </w:rPr>
        <w:t xml:space="preserve"> </w:t>
      </w:r>
      <w:r w:rsidRPr="00027D28">
        <w:rPr>
          <w:szCs w:val="28"/>
        </w:rPr>
        <w:t>Документация приложения, ведомость, заявка (приложение 1).</w:t>
      </w:r>
    </w:p>
    <w:p w:rsidR="00404583" w:rsidRDefault="003859F4" w:rsidP="003859F4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3859F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- Плитки и фасонные детали - не указаны сорт, габаритные размеры;</w:t>
      </w:r>
    </w:p>
    <w:p w:rsidR="00FE1B13" w:rsidRPr="00027D28" w:rsidRDefault="003859F4" w:rsidP="00FE1B13">
      <w:pPr>
        <w:shd w:val="clear" w:color="auto" w:fill="FFFFFF"/>
        <w:spacing w:line="276" w:lineRule="auto"/>
        <w:ind w:left="14"/>
        <w:jc w:val="both"/>
        <w:rPr>
          <w:szCs w:val="28"/>
        </w:rPr>
      </w:pPr>
      <w:r>
        <w:rPr>
          <w:lang w:eastAsia="ru-RU"/>
        </w:rPr>
        <w:t xml:space="preserve">2) </w:t>
      </w:r>
      <w:r w:rsidR="00FE1B13" w:rsidRPr="00027D28">
        <w:rPr>
          <w:szCs w:val="28"/>
        </w:rPr>
        <w:t>Документация приложения, ведомость, заявка (приложение 2).</w:t>
      </w:r>
    </w:p>
    <w:p w:rsidR="00FE1B13" w:rsidRDefault="00FE1B13" w:rsidP="00FE1B13">
      <w:pPr>
        <w:shd w:val="clear" w:color="auto" w:fill="FFFFFF"/>
        <w:spacing w:line="276" w:lineRule="auto"/>
        <w:ind w:left="10"/>
        <w:jc w:val="both"/>
        <w:rPr>
          <w:iCs/>
          <w:spacing w:val="-1"/>
          <w:szCs w:val="28"/>
        </w:rPr>
      </w:pPr>
      <w:r w:rsidRPr="00FE1B13">
        <w:rPr>
          <w:iCs/>
          <w:szCs w:val="28"/>
        </w:rPr>
        <w:t>- Не указано временн</w:t>
      </w:r>
      <w:r>
        <w:rPr>
          <w:iCs/>
          <w:szCs w:val="28"/>
        </w:rPr>
        <w:t>ое сопротивление разрыву Н/мм</w:t>
      </w:r>
      <w:proofErr w:type="gramStart"/>
      <w:r>
        <w:rPr>
          <w:iCs/>
          <w:szCs w:val="28"/>
        </w:rPr>
        <w:t>2</w:t>
      </w:r>
      <w:proofErr w:type="gramEnd"/>
      <w:r>
        <w:rPr>
          <w:iCs/>
          <w:szCs w:val="28"/>
        </w:rPr>
        <w:t xml:space="preserve"> </w:t>
      </w:r>
      <w:r w:rsidRPr="00FE1B13">
        <w:rPr>
          <w:iCs/>
          <w:szCs w:val="28"/>
        </w:rPr>
        <w:t>проволоки стальной низкоуглеродистой</w:t>
      </w:r>
      <w:r w:rsidRPr="00FE1B13">
        <w:rPr>
          <w:szCs w:val="28"/>
        </w:rPr>
        <w:t xml:space="preserve"> </w:t>
      </w:r>
      <w:r w:rsidRPr="00FE1B13">
        <w:rPr>
          <w:iCs/>
          <w:spacing w:val="-1"/>
          <w:szCs w:val="28"/>
        </w:rPr>
        <w:t>общего назначения</w:t>
      </w:r>
      <w:r>
        <w:rPr>
          <w:iCs/>
          <w:spacing w:val="-1"/>
          <w:szCs w:val="28"/>
        </w:rPr>
        <w:t>;</w:t>
      </w:r>
    </w:p>
    <w:p w:rsidR="00FE1B13" w:rsidRPr="00027D28" w:rsidRDefault="00FE1B13" w:rsidP="00FE1B13">
      <w:pPr>
        <w:shd w:val="clear" w:color="auto" w:fill="FFFFFF"/>
        <w:spacing w:line="276" w:lineRule="auto"/>
        <w:ind w:left="14"/>
        <w:jc w:val="both"/>
        <w:rPr>
          <w:szCs w:val="28"/>
        </w:rPr>
      </w:pPr>
      <w:r>
        <w:rPr>
          <w:iCs/>
          <w:spacing w:val="-1"/>
          <w:szCs w:val="28"/>
        </w:rPr>
        <w:t xml:space="preserve">3) </w:t>
      </w:r>
      <w:r w:rsidRPr="00027D28">
        <w:rPr>
          <w:szCs w:val="28"/>
        </w:rPr>
        <w:t>Документация приложения, ведомость, заявка (приложение 3).</w:t>
      </w:r>
    </w:p>
    <w:p w:rsidR="00FE1B13" w:rsidRDefault="00FE1B13" w:rsidP="00FE1B13">
      <w:pPr>
        <w:shd w:val="clear" w:color="auto" w:fill="FFFFFF"/>
        <w:spacing w:line="276" w:lineRule="auto"/>
        <w:ind w:left="10"/>
        <w:jc w:val="both"/>
        <w:rPr>
          <w:iCs/>
          <w:szCs w:val="28"/>
        </w:rPr>
      </w:pPr>
      <w:r w:rsidRPr="00FE1B13">
        <w:rPr>
          <w:iCs/>
          <w:szCs w:val="28"/>
        </w:rPr>
        <w:t>Не указаны марки материалов и их условны</w:t>
      </w:r>
      <w:r>
        <w:rPr>
          <w:iCs/>
          <w:szCs w:val="28"/>
        </w:rPr>
        <w:t>е обозначения шайб строительных;</w:t>
      </w:r>
    </w:p>
    <w:p w:rsidR="00FE1B13" w:rsidRPr="00027D28" w:rsidRDefault="00FE1B13" w:rsidP="00FE1B13">
      <w:pPr>
        <w:shd w:val="clear" w:color="auto" w:fill="FFFFFF"/>
        <w:spacing w:line="276" w:lineRule="auto"/>
        <w:ind w:left="14"/>
        <w:jc w:val="both"/>
        <w:rPr>
          <w:szCs w:val="28"/>
        </w:rPr>
      </w:pPr>
      <w:r>
        <w:rPr>
          <w:iCs/>
          <w:szCs w:val="28"/>
        </w:rPr>
        <w:t xml:space="preserve">4) </w:t>
      </w:r>
      <w:r w:rsidRPr="00027D28">
        <w:rPr>
          <w:szCs w:val="28"/>
        </w:rPr>
        <w:t>Документация приложения, ЛРСР02-01</w:t>
      </w:r>
      <w:r>
        <w:rPr>
          <w:szCs w:val="28"/>
        </w:rPr>
        <w:t>-4 от, тп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заявка (приложение 4</w:t>
      </w:r>
      <w:r w:rsidRPr="00027D28">
        <w:rPr>
          <w:szCs w:val="28"/>
        </w:rPr>
        <w:t>).</w:t>
      </w:r>
    </w:p>
    <w:p w:rsidR="00FE1B13" w:rsidRPr="00FE1B13" w:rsidRDefault="00FE1B13" w:rsidP="00FE1B13">
      <w:pPr>
        <w:shd w:val="clear" w:color="auto" w:fill="FFFFFF"/>
        <w:spacing w:line="276" w:lineRule="auto"/>
        <w:ind w:left="14"/>
        <w:jc w:val="both"/>
        <w:rPr>
          <w:szCs w:val="28"/>
        </w:rPr>
      </w:pPr>
      <w:r w:rsidRPr="00FE1B13">
        <w:rPr>
          <w:iCs/>
          <w:spacing w:val="-1"/>
          <w:szCs w:val="28"/>
        </w:rPr>
        <w:t>- Не указана толщина стенки заливного элемента;</w:t>
      </w:r>
    </w:p>
    <w:p w:rsidR="00FE1B13" w:rsidRPr="00027D28" w:rsidRDefault="00FE1B13" w:rsidP="00FE1B13">
      <w:pPr>
        <w:shd w:val="clear" w:color="auto" w:fill="FFFFFF"/>
        <w:spacing w:line="276" w:lineRule="auto"/>
        <w:ind w:left="14"/>
        <w:jc w:val="both"/>
        <w:rPr>
          <w:szCs w:val="28"/>
        </w:rPr>
      </w:pPr>
      <w:r>
        <w:rPr>
          <w:szCs w:val="28"/>
        </w:rPr>
        <w:t>5) Документация приложения, ЛРСР07-05 озеленение, заявка (приложение к протоколу</w:t>
      </w:r>
      <w:r w:rsidRPr="00027D28">
        <w:rPr>
          <w:szCs w:val="28"/>
        </w:rPr>
        <w:t xml:space="preserve"> (приложение 5).</w:t>
      </w:r>
    </w:p>
    <w:p w:rsidR="00FE1B13" w:rsidRDefault="00FE1B13" w:rsidP="00FE1B13">
      <w:pPr>
        <w:shd w:val="clear" w:color="auto" w:fill="FFFFFF"/>
        <w:spacing w:line="276" w:lineRule="auto"/>
        <w:ind w:left="14"/>
        <w:jc w:val="both"/>
        <w:rPr>
          <w:iCs/>
          <w:spacing w:val="-1"/>
          <w:szCs w:val="28"/>
        </w:rPr>
      </w:pPr>
      <w:r w:rsidRPr="00FE1B13">
        <w:rPr>
          <w:iCs/>
          <w:spacing w:val="-1"/>
          <w:szCs w:val="28"/>
        </w:rPr>
        <w:t xml:space="preserve">- Не указано </w:t>
      </w:r>
      <w:r>
        <w:rPr>
          <w:iCs/>
          <w:spacing w:val="-1"/>
          <w:szCs w:val="28"/>
        </w:rPr>
        <w:t xml:space="preserve">содержание в питательных грунтах токсичных элементов – массовая концентрация </w:t>
      </w:r>
      <w:proofErr w:type="spellStart"/>
      <w:r>
        <w:rPr>
          <w:iCs/>
          <w:spacing w:val="-1"/>
          <w:szCs w:val="28"/>
        </w:rPr>
        <w:t>бензапирена</w:t>
      </w:r>
      <w:proofErr w:type="spellEnd"/>
      <w:r>
        <w:rPr>
          <w:iCs/>
          <w:spacing w:val="-1"/>
          <w:szCs w:val="28"/>
        </w:rPr>
        <w:t>, мг/кг сухого вещества;</w:t>
      </w:r>
    </w:p>
    <w:p w:rsidR="006A53B8" w:rsidRPr="00027D28" w:rsidRDefault="006A53B8" w:rsidP="006A53B8">
      <w:pPr>
        <w:shd w:val="clear" w:color="auto" w:fill="FFFFFF"/>
        <w:spacing w:line="276" w:lineRule="auto"/>
        <w:ind w:left="19"/>
        <w:jc w:val="both"/>
        <w:rPr>
          <w:szCs w:val="28"/>
        </w:rPr>
      </w:pPr>
      <w:r>
        <w:rPr>
          <w:iCs/>
          <w:spacing w:val="-1"/>
          <w:szCs w:val="28"/>
        </w:rPr>
        <w:t xml:space="preserve">6) </w:t>
      </w:r>
      <w:r w:rsidRPr="00027D28">
        <w:rPr>
          <w:spacing w:val="-1"/>
          <w:szCs w:val="28"/>
        </w:rPr>
        <w:t>Документация приложения, заявка (приложение 6).</w:t>
      </w:r>
    </w:p>
    <w:p w:rsidR="006A53B8" w:rsidRDefault="006A53B8" w:rsidP="006A53B8">
      <w:pPr>
        <w:shd w:val="clear" w:color="auto" w:fill="FFFFFF"/>
        <w:spacing w:line="276" w:lineRule="auto"/>
        <w:ind w:left="34"/>
        <w:jc w:val="both"/>
        <w:rPr>
          <w:iCs/>
          <w:spacing w:val="-5"/>
          <w:szCs w:val="28"/>
        </w:rPr>
      </w:pPr>
      <w:r w:rsidRPr="006A53B8">
        <w:rPr>
          <w:iCs/>
          <w:szCs w:val="28"/>
        </w:rPr>
        <w:lastRenderedPageBreak/>
        <w:t>- Указаны характеристики товара не соответствующие требованиям документации: состав</w:t>
      </w:r>
      <w:r w:rsidRPr="006A53B8">
        <w:rPr>
          <w:szCs w:val="28"/>
        </w:rPr>
        <w:t xml:space="preserve"> </w:t>
      </w:r>
      <w:r w:rsidRPr="006A53B8">
        <w:rPr>
          <w:iCs/>
          <w:szCs w:val="28"/>
        </w:rPr>
        <w:t>травосмеси (заказчиком не предполагался к использованию «</w:t>
      </w:r>
      <w:proofErr w:type="spellStart"/>
      <w:r w:rsidRPr="006A53B8">
        <w:rPr>
          <w:iCs/>
          <w:szCs w:val="28"/>
        </w:rPr>
        <w:t>ройгос</w:t>
      </w:r>
      <w:proofErr w:type="spellEnd"/>
      <w:r w:rsidRPr="006A53B8">
        <w:rPr>
          <w:iCs/>
          <w:szCs w:val="28"/>
        </w:rPr>
        <w:t xml:space="preserve"> </w:t>
      </w:r>
      <w:proofErr w:type="spellStart"/>
      <w:r w:rsidRPr="006A53B8">
        <w:rPr>
          <w:iCs/>
          <w:szCs w:val="28"/>
        </w:rPr>
        <w:t>пастбещный</w:t>
      </w:r>
      <w:proofErr w:type="spellEnd"/>
      <w:r w:rsidRPr="006A53B8">
        <w:rPr>
          <w:iCs/>
          <w:szCs w:val="28"/>
        </w:rPr>
        <w:t>», в сумме</w:t>
      </w:r>
      <w:r w:rsidRPr="006A53B8">
        <w:rPr>
          <w:szCs w:val="28"/>
        </w:rPr>
        <w:t xml:space="preserve"> </w:t>
      </w:r>
      <w:r w:rsidRPr="006A53B8">
        <w:rPr>
          <w:iCs/>
          <w:spacing w:val="-5"/>
          <w:szCs w:val="28"/>
        </w:rPr>
        <w:t>95%)</w:t>
      </w:r>
      <w:r>
        <w:rPr>
          <w:iCs/>
          <w:spacing w:val="-5"/>
          <w:szCs w:val="28"/>
        </w:rPr>
        <w:t>;</w:t>
      </w:r>
    </w:p>
    <w:p w:rsidR="006A53B8" w:rsidRPr="00027D28" w:rsidRDefault="006A53B8" w:rsidP="006A53B8">
      <w:pPr>
        <w:shd w:val="clear" w:color="auto" w:fill="FFFFFF"/>
        <w:spacing w:line="276" w:lineRule="auto"/>
        <w:ind w:left="10"/>
        <w:jc w:val="both"/>
        <w:rPr>
          <w:szCs w:val="28"/>
        </w:rPr>
      </w:pPr>
      <w:r>
        <w:rPr>
          <w:iCs/>
          <w:spacing w:val="-5"/>
          <w:szCs w:val="28"/>
        </w:rPr>
        <w:t xml:space="preserve">7) </w:t>
      </w:r>
      <w:r w:rsidRPr="00027D28">
        <w:rPr>
          <w:szCs w:val="28"/>
        </w:rPr>
        <w:t>Документация приложения, ведомость, заявка (приложение 7).</w:t>
      </w:r>
    </w:p>
    <w:p w:rsidR="00404583" w:rsidRPr="006A53B8" w:rsidRDefault="006A53B8" w:rsidP="006A53B8">
      <w:pPr>
        <w:shd w:val="clear" w:color="auto" w:fill="FFFFFF"/>
        <w:spacing w:line="276" w:lineRule="auto"/>
        <w:ind w:left="5"/>
        <w:jc w:val="both"/>
        <w:rPr>
          <w:szCs w:val="28"/>
        </w:rPr>
      </w:pPr>
      <w:r w:rsidRPr="006A53B8">
        <w:rPr>
          <w:iCs/>
          <w:szCs w:val="28"/>
        </w:rPr>
        <w:t>- Не указано содержание в портландцементе клинкера и вспомогательных компонентов.</w:t>
      </w:r>
    </w:p>
    <w:p w:rsidR="00C6281E" w:rsidRDefault="00C6281E" w:rsidP="00C6281E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4A36C4">
        <w:rPr>
          <w:iCs/>
          <w:szCs w:val="28"/>
        </w:rPr>
        <w:t xml:space="preserve">Согласно </w:t>
      </w:r>
      <w:r>
        <w:rPr>
          <w:iCs/>
          <w:szCs w:val="28"/>
        </w:rPr>
        <w:t xml:space="preserve">части 1 статьи 41.6 Закона о размещении заказов, </w:t>
      </w:r>
      <w:r>
        <w:rPr>
          <w:szCs w:val="28"/>
          <w:lang w:eastAsia="ru-RU"/>
        </w:rPr>
        <w:t xml:space="preserve">документация об открытом аукционе в электронной форме должна соответствовать требованиям, предусмотренным </w:t>
      </w:r>
      <w:hyperlink r:id="rId12" w:history="1">
        <w:r>
          <w:rPr>
            <w:color w:val="0000FF"/>
            <w:szCs w:val="28"/>
            <w:lang w:eastAsia="ru-RU"/>
          </w:rPr>
          <w:t>частями 1</w:t>
        </w:r>
      </w:hyperlink>
      <w:r>
        <w:rPr>
          <w:szCs w:val="28"/>
          <w:lang w:eastAsia="ru-RU"/>
        </w:rPr>
        <w:t xml:space="preserve"> - </w:t>
      </w:r>
      <w:hyperlink r:id="rId13" w:history="1">
        <w:r>
          <w:rPr>
            <w:color w:val="0000FF"/>
            <w:szCs w:val="28"/>
            <w:lang w:eastAsia="ru-RU"/>
          </w:rPr>
          <w:t>3.2</w:t>
        </w:r>
      </w:hyperlink>
      <w:r>
        <w:rPr>
          <w:szCs w:val="28"/>
          <w:lang w:eastAsia="ru-RU"/>
        </w:rPr>
        <w:t xml:space="preserve">, </w:t>
      </w:r>
      <w:hyperlink r:id="rId14" w:history="1">
        <w:r>
          <w:rPr>
            <w:color w:val="0000FF"/>
            <w:szCs w:val="28"/>
            <w:lang w:eastAsia="ru-RU"/>
          </w:rPr>
          <w:t>4.1</w:t>
        </w:r>
      </w:hyperlink>
      <w:r>
        <w:rPr>
          <w:szCs w:val="28"/>
          <w:lang w:eastAsia="ru-RU"/>
        </w:rPr>
        <w:t xml:space="preserve"> - </w:t>
      </w:r>
      <w:hyperlink r:id="rId15" w:history="1">
        <w:r>
          <w:rPr>
            <w:color w:val="0000FF"/>
            <w:szCs w:val="28"/>
            <w:lang w:eastAsia="ru-RU"/>
          </w:rPr>
          <w:t>6 статьи 34</w:t>
        </w:r>
      </w:hyperlink>
      <w:r>
        <w:rPr>
          <w:szCs w:val="28"/>
          <w:lang w:eastAsia="ru-RU"/>
        </w:rPr>
        <w:t xml:space="preserve"> настоящего Федерального закона.</w:t>
      </w:r>
    </w:p>
    <w:p w:rsidR="00C6281E" w:rsidRPr="00027D28" w:rsidRDefault="00C6281E" w:rsidP="00C6281E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В соответствии с пунктом 1 части 4 статьи 41.6 Закона о размещении заказов, </w:t>
      </w:r>
      <w:bookmarkStart w:id="0" w:name="Par0"/>
      <w:bookmarkEnd w:id="0"/>
      <w:r>
        <w:rPr>
          <w:szCs w:val="28"/>
          <w:lang w:eastAsia="ru-RU"/>
        </w:rPr>
        <w:t xml:space="preserve">документация об открытом аукционе в электронной форме наряду с предусмотренными </w:t>
      </w:r>
      <w:hyperlink r:id="rId16" w:history="1">
        <w:r>
          <w:rPr>
            <w:color w:val="0000FF"/>
            <w:szCs w:val="28"/>
            <w:lang w:eastAsia="ru-RU"/>
          </w:rPr>
          <w:t>частью 3</w:t>
        </w:r>
      </w:hyperlink>
      <w:r>
        <w:rPr>
          <w:szCs w:val="28"/>
          <w:lang w:eastAsia="ru-RU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</w:t>
      </w:r>
      <w:proofErr w:type="gramEnd"/>
      <w:r>
        <w:rPr>
          <w:szCs w:val="28"/>
          <w:lang w:eastAsia="ru-RU"/>
        </w:rPr>
        <w:t xml:space="preserve">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686A4E" w:rsidRPr="00C6281E" w:rsidRDefault="003E61BE" w:rsidP="003E61BE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>
        <w:rPr>
          <w:szCs w:val="28"/>
        </w:rPr>
        <w:t>П</w:t>
      </w:r>
      <w:r w:rsidR="00C6281E">
        <w:rPr>
          <w:szCs w:val="28"/>
        </w:rPr>
        <w:t xml:space="preserve">риложения к документации </w:t>
      </w:r>
      <w:r>
        <w:rPr>
          <w:szCs w:val="28"/>
        </w:rPr>
        <w:t>об А</w:t>
      </w:r>
      <w:r w:rsidR="00C6281E">
        <w:rPr>
          <w:szCs w:val="28"/>
        </w:rPr>
        <w:t>укцион</w:t>
      </w:r>
      <w:r>
        <w:rPr>
          <w:szCs w:val="28"/>
        </w:rPr>
        <w:t>е</w:t>
      </w:r>
      <w:r w:rsidR="00C6281E">
        <w:rPr>
          <w:szCs w:val="28"/>
        </w:rPr>
        <w:t xml:space="preserve"> </w:t>
      </w:r>
      <w:r>
        <w:rPr>
          <w:szCs w:val="28"/>
        </w:rPr>
        <w:t xml:space="preserve">содержат показатели используемых материалов, которые были </w:t>
      </w:r>
      <w:r w:rsidR="00C6281E">
        <w:rPr>
          <w:szCs w:val="28"/>
        </w:rPr>
        <w:t xml:space="preserve">установлены </w:t>
      </w:r>
      <w:r w:rsidR="002B6FE8">
        <w:rPr>
          <w:szCs w:val="28"/>
        </w:rPr>
        <w:t xml:space="preserve">Заказчиком </w:t>
      </w:r>
      <w:r w:rsidR="00C6281E">
        <w:rPr>
          <w:szCs w:val="28"/>
        </w:rPr>
        <w:t xml:space="preserve">из ГОСТов </w:t>
      </w:r>
      <w:r w:rsidR="00C6281E">
        <w:rPr>
          <w:iCs/>
          <w:szCs w:val="28"/>
        </w:rPr>
        <w:t>без указания конкретных материалов, которые будут использованы в ходе выполнения данного вида работ</w:t>
      </w:r>
      <w:r w:rsidR="00227592">
        <w:rPr>
          <w:szCs w:val="28"/>
        </w:rPr>
        <w:t>, а именно:</w:t>
      </w:r>
    </w:p>
    <w:p w:rsidR="00686A4E" w:rsidRPr="00227592" w:rsidRDefault="00686A4E" w:rsidP="002B6FE8">
      <w:pPr>
        <w:shd w:val="clear" w:color="auto" w:fill="FFFFFF"/>
        <w:spacing w:line="276" w:lineRule="auto"/>
        <w:ind w:left="14"/>
        <w:jc w:val="both"/>
        <w:rPr>
          <w:szCs w:val="28"/>
        </w:rPr>
      </w:pPr>
      <w:r w:rsidRPr="00227592">
        <w:rPr>
          <w:iCs/>
          <w:spacing w:val="-3"/>
          <w:szCs w:val="28"/>
        </w:rPr>
        <w:t>ГОСТ 6141-91 «Плитки керамические, глазурованные для внутренней обли</w:t>
      </w:r>
      <w:r w:rsidR="00E97B67">
        <w:rPr>
          <w:iCs/>
          <w:spacing w:val="-3"/>
          <w:szCs w:val="28"/>
        </w:rPr>
        <w:t>цовки стен. Технические условия</w:t>
      </w:r>
      <w:r w:rsidRPr="00227592">
        <w:rPr>
          <w:iCs/>
          <w:spacing w:val="-3"/>
          <w:szCs w:val="28"/>
        </w:rPr>
        <w:t>»</w:t>
      </w:r>
      <w:r w:rsidR="00E97B67">
        <w:rPr>
          <w:iCs/>
          <w:spacing w:val="-3"/>
          <w:szCs w:val="28"/>
        </w:rPr>
        <w:t>.</w:t>
      </w:r>
    </w:p>
    <w:p w:rsidR="00686A4E" w:rsidRPr="00227592" w:rsidRDefault="00686A4E" w:rsidP="002B6FE8">
      <w:pPr>
        <w:shd w:val="clear" w:color="auto" w:fill="FFFFFF"/>
        <w:spacing w:line="276" w:lineRule="auto"/>
        <w:ind w:left="10"/>
        <w:jc w:val="both"/>
        <w:rPr>
          <w:szCs w:val="28"/>
        </w:rPr>
      </w:pPr>
      <w:r w:rsidRPr="00227592">
        <w:rPr>
          <w:iCs/>
          <w:spacing w:val="-1"/>
          <w:szCs w:val="28"/>
        </w:rPr>
        <w:t>ГОСТ 3282-74 «Проволока стальная низкоуглеродистая общего назначения. Технические условия».</w:t>
      </w:r>
    </w:p>
    <w:p w:rsidR="00686A4E" w:rsidRPr="00227592" w:rsidRDefault="00686A4E" w:rsidP="002B6FE8">
      <w:pPr>
        <w:shd w:val="clear" w:color="auto" w:fill="FFFFFF"/>
        <w:spacing w:line="276" w:lineRule="auto"/>
        <w:ind w:left="10"/>
        <w:jc w:val="both"/>
        <w:rPr>
          <w:szCs w:val="28"/>
        </w:rPr>
      </w:pPr>
      <w:r w:rsidRPr="00227592">
        <w:rPr>
          <w:iCs/>
          <w:szCs w:val="28"/>
        </w:rPr>
        <w:t>ГОСТ 18123-82 (</w:t>
      </w:r>
      <w:proofErr w:type="gramStart"/>
      <w:r w:rsidRPr="00227592">
        <w:rPr>
          <w:iCs/>
          <w:szCs w:val="28"/>
        </w:rPr>
        <w:t>СТ</w:t>
      </w:r>
      <w:proofErr w:type="gramEnd"/>
      <w:r w:rsidRPr="00227592">
        <w:rPr>
          <w:iCs/>
          <w:szCs w:val="28"/>
        </w:rPr>
        <w:t xml:space="preserve"> СЭВ 219-87) «Шайбы. Общие технические условия».</w:t>
      </w:r>
    </w:p>
    <w:p w:rsidR="00686A4E" w:rsidRPr="00227592" w:rsidRDefault="009905B4" w:rsidP="002B6FE8">
      <w:pPr>
        <w:shd w:val="clear" w:color="auto" w:fill="FFFFFF"/>
        <w:spacing w:line="276" w:lineRule="auto"/>
        <w:ind w:left="5"/>
        <w:jc w:val="both"/>
        <w:rPr>
          <w:szCs w:val="28"/>
        </w:rPr>
      </w:pPr>
      <w:r w:rsidRPr="00227592">
        <w:rPr>
          <w:iCs/>
          <w:szCs w:val="28"/>
        </w:rPr>
        <w:t>ГОСТ 31108-2003 «Цементы Общестроительные. Технические условия».</w:t>
      </w:r>
    </w:p>
    <w:p w:rsidR="00C6281E" w:rsidRDefault="00C6281E" w:rsidP="00631C20">
      <w:pPr>
        <w:tabs>
          <w:tab w:val="left" w:pos="545"/>
          <w:tab w:val="left" w:pos="720"/>
        </w:tabs>
        <w:ind w:firstLine="652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 xml:space="preserve">Комиссия Иркутского УФАС России, исследовав первую часть заявки </w:t>
      </w:r>
      <w:r w:rsidR="007502F1">
        <w:rPr>
          <w:szCs w:val="28"/>
          <w:lang w:eastAsia="ru-RU"/>
        </w:rPr>
        <w:t>у</w:t>
      </w:r>
      <w:r w:rsidR="007502F1">
        <w:rPr>
          <w:lang w:eastAsia="ru-RU"/>
        </w:rPr>
        <w:t xml:space="preserve">частника </w:t>
      </w:r>
      <w:r w:rsidR="00E97B67">
        <w:rPr>
          <w:lang w:eastAsia="ru-RU"/>
        </w:rPr>
        <w:t>№ 1</w:t>
      </w:r>
      <w:r w:rsidR="00260207">
        <w:rPr>
          <w:lang w:eastAsia="ru-RU"/>
        </w:rPr>
        <w:t xml:space="preserve"> </w:t>
      </w:r>
      <w:r w:rsidR="007502F1">
        <w:rPr>
          <w:lang w:eastAsia="ru-RU"/>
        </w:rPr>
        <w:t xml:space="preserve"> </w:t>
      </w:r>
      <w:r>
        <w:rPr>
          <w:szCs w:val="28"/>
          <w:lang w:eastAsia="ru-RU"/>
        </w:rPr>
        <w:t xml:space="preserve">установила, что </w:t>
      </w:r>
      <w:r w:rsidRPr="0088345D">
        <w:rPr>
          <w:szCs w:val="28"/>
          <w:u w:val="single"/>
          <w:lang w:eastAsia="ru-RU"/>
        </w:rPr>
        <w:t xml:space="preserve">заявка содержала сведения относительно материалов, используемых в ходе выполнения работ аналогичные </w:t>
      </w:r>
      <w:proofErr w:type="gramStart"/>
      <w:r w:rsidRPr="0088345D">
        <w:rPr>
          <w:szCs w:val="28"/>
          <w:u w:val="single"/>
          <w:lang w:eastAsia="ru-RU"/>
        </w:rPr>
        <w:t>сведениям</w:t>
      </w:r>
      <w:proofErr w:type="gramEnd"/>
      <w:r w:rsidRPr="0088345D">
        <w:rPr>
          <w:szCs w:val="28"/>
          <w:u w:val="single"/>
          <w:lang w:eastAsia="ru-RU"/>
        </w:rPr>
        <w:t xml:space="preserve"> содержащимся в приложениях к документации об открытом аукционе, соответствующие ГОСТам.</w:t>
      </w:r>
    </w:p>
    <w:p w:rsidR="008F37C6" w:rsidRDefault="008F37C6" w:rsidP="008F37C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 xml:space="preserve">В соответствии с пунктом 3 части 4 статьи 41.8 закона </w:t>
      </w:r>
      <w:proofErr w:type="gramStart"/>
      <w:r>
        <w:rPr>
          <w:szCs w:val="28"/>
        </w:rPr>
        <w:t xml:space="preserve">о размещении заказов </w:t>
      </w:r>
      <w:r>
        <w:rPr>
          <w:szCs w:val="28"/>
          <w:lang w:eastAsia="ru-RU"/>
        </w:rPr>
        <w:t xml:space="preserve">первая часть заявки на участие в открытом аукционе в электронной форме </w:t>
      </w:r>
      <w:r w:rsidR="007502F1">
        <w:rPr>
          <w:szCs w:val="28"/>
          <w:lang w:eastAsia="ru-RU"/>
        </w:rPr>
        <w:t xml:space="preserve">при </w:t>
      </w:r>
      <w:r w:rsidR="007502F1">
        <w:rPr>
          <w:szCs w:val="28"/>
          <w:lang w:eastAsia="ru-RU"/>
        </w:rPr>
        <w:lastRenderedPageBreak/>
        <w:t>размещении</w:t>
      </w:r>
      <w:proofErr w:type="gramEnd"/>
      <w:r w:rsidR="007502F1">
        <w:rPr>
          <w:szCs w:val="28"/>
          <w:lang w:eastAsia="ru-RU"/>
        </w:rPr>
        <w:t xml:space="preserve"> заказа на выполнение работ, оказание услуг, для выполнения, оказания которых используется товар </w:t>
      </w:r>
      <w:r>
        <w:rPr>
          <w:szCs w:val="28"/>
          <w:lang w:eastAsia="ru-RU"/>
        </w:rPr>
        <w:t xml:space="preserve">должна содержать: </w:t>
      </w:r>
    </w:p>
    <w:p w:rsidR="008F37C6" w:rsidRDefault="008F37C6" w:rsidP="008F37C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а) согласие, предусмотренное </w:t>
      </w:r>
      <w:hyperlink r:id="rId17" w:history="1">
        <w:r>
          <w:rPr>
            <w:color w:val="0000FF"/>
            <w:szCs w:val="28"/>
            <w:lang w:eastAsia="ru-RU"/>
          </w:rPr>
          <w:t>пунктом 2</w:t>
        </w:r>
      </w:hyperlink>
      <w:r>
        <w:rPr>
          <w:szCs w:val="28"/>
          <w:lang w:eastAsia="ru-RU"/>
        </w:rPr>
        <w:t xml:space="preserve"> настоящей части, в том числе означающее согласие на использование товара, </w:t>
      </w:r>
      <w:proofErr w:type="gramStart"/>
      <w:r>
        <w:rPr>
          <w:szCs w:val="28"/>
          <w:lang w:eastAsia="ru-RU"/>
        </w:rPr>
        <w:t>указание</w:t>
      </w:r>
      <w:proofErr w:type="gramEnd"/>
      <w:r>
        <w:rPr>
          <w:szCs w:val="28"/>
          <w:lang w:eastAsia="ru-RU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18" w:history="1">
        <w:r>
          <w:rPr>
            <w:color w:val="0000FF"/>
            <w:szCs w:val="28"/>
            <w:lang w:eastAsia="ru-RU"/>
          </w:rPr>
          <w:t>пунктом 2</w:t>
        </w:r>
      </w:hyperlink>
      <w:r>
        <w:rPr>
          <w:szCs w:val="28"/>
          <w:lang w:eastAsia="ru-RU"/>
        </w:rPr>
        <w:t xml:space="preserve"> настоящей части,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</w:t>
      </w:r>
      <w:proofErr w:type="gramStart"/>
      <w:r>
        <w:rPr>
          <w:szCs w:val="28"/>
          <w:lang w:eastAsia="ru-RU"/>
        </w:rPr>
        <w:t>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8F37C6" w:rsidRPr="008F37C6" w:rsidRDefault="008F37C6" w:rsidP="008F37C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б) согласие, предусмотренное </w:t>
      </w:r>
      <w:hyperlink r:id="rId19" w:history="1">
        <w:r>
          <w:rPr>
            <w:color w:val="0000FF"/>
            <w:szCs w:val="28"/>
            <w:lang w:eastAsia="ru-RU"/>
          </w:rPr>
          <w:t>пунктом 2</w:t>
        </w:r>
      </w:hyperlink>
      <w:r>
        <w:rPr>
          <w:szCs w:val="28"/>
          <w:lang w:eastAsia="ru-RU"/>
        </w:rPr>
        <w:t xml:space="preserve"> настоящей части, а также </w:t>
      </w:r>
      <w:r w:rsidRPr="001227AB">
        <w:rPr>
          <w:szCs w:val="28"/>
          <w:u w:val="single"/>
          <w:lang w:eastAsia="ru-RU"/>
        </w:rPr>
        <w:t>конкретные показатели используемого товара, соответствующие значениям, установленным документацией об открытом аукционе в электронной форме</w:t>
      </w:r>
      <w:r>
        <w:rPr>
          <w:szCs w:val="28"/>
          <w:lang w:eastAsia="ru-RU"/>
        </w:rPr>
        <w:t>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8F37C6" w:rsidRDefault="008F37C6" w:rsidP="008F37C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На</w:t>
      </w:r>
      <w:r w:rsidR="007502F1">
        <w:rPr>
          <w:szCs w:val="28"/>
          <w:lang w:eastAsia="ru-RU"/>
        </w:rPr>
        <w:t xml:space="preserve"> основании части 1 статьи 41.9 З</w:t>
      </w:r>
      <w:r>
        <w:rPr>
          <w:szCs w:val="28"/>
          <w:lang w:eastAsia="ru-RU"/>
        </w:rPr>
        <w:t xml:space="preserve">акона о размещении заказов </w:t>
      </w:r>
      <w:r w:rsidR="00290544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20" w:history="1">
        <w:r>
          <w:rPr>
            <w:color w:val="0000FF"/>
            <w:szCs w:val="28"/>
            <w:lang w:eastAsia="ru-RU"/>
          </w:rPr>
          <w:t>частью 4 статьи 41.8</w:t>
        </w:r>
      </w:hyperlink>
      <w:r>
        <w:rPr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8F37C6" w:rsidRDefault="008F37C6" w:rsidP="008F37C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силу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8F37C6" w:rsidRDefault="008F37C6" w:rsidP="008F37C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непредоставления сведений, предусмотренных </w:t>
      </w:r>
      <w:hyperlink r:id="rId21" w:history="1">
        <w:r>
          <w:rPr>
            <w:color w:val="0000FF"/>
            <w:szCs w:val="28"/>
            <w:lang w:eastAsia="ru-RU"/>
          </w:rPr>
          <w:t>частью 4 статьи 41.8</w:t>
        </w:r>
      </w:hyperlink>
      <w:r>
        <w:rPr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8F37C6" w:rsidRDefault="008F37C6" w:rsidP="008F37C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несоответствия сведений, предусмотренных </w:t>
      </w:r>
      <w:hyperlink r:id="rId22" w:history="1">
        <w:r>
          <w:rPr>
            <w:color w:val="0000FF"/>
            <w:szCs w:val="28"/>
            <w:lang w:eastAsia="ru-RU"/>
          </w:rPr>
          <w:t>частью 4 статьи 41.8</w:t>
        </w:r>
      </w:hyperlink>
      <w:r>
        <w:rPr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8F37C6" w:rsidRDefault="008F37C6" w:rsidP="008F37C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частью 5 статьи 41.9 Закона </w:t>
      </w:r>
      <w:proofErr w:type="gramStart"/>
      <w:r>
        <w:rPr>
          <w:szCs w:val="28"/>
          <w:lang w:eastAsia="ru-RU"/>
        </w:rPr>
        <w:t xml:space="preserve">о размещении заказов </w:t>
      </w:r>
      <w:r w:rsidR="005C2A7F">
        <w:rPr>
          <w:szCs w:val="28"/>
          <w:lang w:eastAsia="ru-RU"/>
        </w:rPr>
        <w:t>о</w:t>
      </w:r>
      <w:r>
        <w:rPr>
          <w:szCs w:val="28"/>
          <w:lang w:eastAsia="ru-RU"/>
        </w:rPr>
        <w:t>тказ в допуске к участию в открытом аукционе в электронной форме</w:t>
      </w:r>
      <w:proofErr w:type="gramEnd"/>
      <w:r>
        <w:rPr>
          <w:szCs w:val="28"/>
          <w:lang w:eastAsia="ru-RU"/>
        </w:rPr>
        <w:t xml:space="preserve"> по основаниям, не предусмотренным </w:t>
      </w:r>
      <w:hyperlink r:id="rId23" w:history="1">
        <w:r>
          <w:rPr>
            <w:color w:val="0000FF"/>
            <w:szCs w:val="28"/>
            <w:lang w:eastAsia="ru-RU"/>
          </w:rPr>
          <w:t>частью 4</w:t>
        </w:r>
      </w:hyperlink>
      <w:r>
        <w:rPr>
          <w:szCs w:val="28"/>
          <w:lang w:eastAsia="ru-RU"/>
        </w:rPr>
        <w:t xml:space="preserve"> настоящей статьи, не допускается.</w:t>
      </w:r>
    </w:p>
    <w:p w:rsidR="005C2A7F" w:rsidRDefault="008F37C6" w:rsidP="007502F1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</w:t>
      </w:r>
      <w:r w:rsidR="000A0464">
        <w:rPr>
          <w:szCs w:val="28"/>
          <w:lang w:eastAsia="ru-RU"/>
        </w:rPr>
        <w:t xml:space="preserve">связи с </w:t>
      </w:r>
      <w:r>
        <w:rPr>
          <w:szCs w:val="28"/>
          <w:lang w:eastAsia="ru-RU"/>
        </w:rPr>
        <w:t xml:space="preserve">чем, Комиссия </w:t>
      </w:r>
      <w:proofErr w:type="gramStart"/>
      <w:r>
        <w:rPr>
          <w:szCs w:val="28"/>
          <w:lang w:eastAsia="ru-RU"/>
        </w:rPr>
        <w:t>Иркутского</w:t>
      </w:r>
      <w:proofErr w:type="gramEnd"/>
      <w:r>
        <w:rPr>
          <w:szCs w:val="28"/>
          <w:lang w:eastAsia="ru-RU"/>
        </w:rPr>
        <w:t xml:space="preserve"> УФАС России приходит к выводу о том, что о</w:t>
      </w:r>
      <w:r w:rsidR="001227AB">
        <w:rPr>
          <w:szCs w:val="28"/>
          <w:lang w:eastAsia="ru-RU"/>
        </w:rPr>
        <w:t xml:space="preserve">тказ </w:t>
      </w:r>
      <w:r w:rsidR="007502F1">
        <w:rPr>
          <w:szCs w:val="28"/>
          <w:lang w:eastAsia="ru-RU"/>
        </w:rPr>
        <w:t>у</w:t>
      </w:r>
      <w:r w:rsidR="007502F1">
        <w:rPr>
          <w:lang w:eastAsia="ru-RU"/>
        </w:rPr>
        <w:t xml:space="preserve">частнику </w:t>
      </w:r>
      <w:r w:rsidR="00260207">
        <w:rPr>
          <w:lang w:eastAsia="ru-RU"/>
        </w:rPr>
        <w:t xml:space="preserve">№1 </w:t>
      </w:r>
      <w:r w:rsidR="001227AB">
        <w:rPr>
          <w:szCs w:val="28"/>
          <w:lang w:eastAsia="ru-RU"/>
        </w:rPr>
        <w:t xml:space="preserve">в допуске к участию в </w:t>
      </w:r>
      <w:r w:rsidR="007502F1">
        <w:rPr>
          <w:szCs w:val="28"/>
          <w:lang w:eastAsia="ru-RU"/>
        </w:rPr>
        <w:t>А</w:t>
      </w:r>
      <w:r w:rsidR="001227AB">
        <w:rPr>
          <w:szCs w:val="28"/>
          <w:lang w:eastAsia="ru-RU"/>
        </w:rPr>
        <w:t>укционе по основаниям</w:t>
      </w:r>
      <w:r w:rsidR="005C2A7F">
        <w:rPr>
          <w:szCs w:val="28"/>
          <w:lang w:eastAsia="ru-RU"/>
        </w:rPr>
        <w:t xml:space="preserve"> указанным </w:t>
      </w:r>
      <w:r w:rsidR="007502F1">
        <w:rPr>
          <w:szCs w:val="28"/>
          <w:lang w:eastAsia="ru-RU"/>
        </w:rPr>
        <w:t xml:space="preserve">в </w:t>
      </w:r>
      <w:r w:rsidR="00577AA2">
        <w:rPr>
          <w:szCs w:val="28"/>
          <w:lang w:eastAsia="ru-RU"/>
        </w:rPr>
        <w:t>выше</w:t>
      </w:r>
      <w:r w:rsidR="001227AB">
        <w:rPr>
          <w:szCs w:val="28"/>
          <w:lang w:eastAsia="ru-RU"/>
        </w:rPr>
        <w:t>,</w:t>
      </w:r>
      <w:r w:rsidR="00577AA2">
        <w:rPr>
          <w:szCs w:val="28"/>
          <w:lang w:eastAsia="ru-RU"/>
        </w:rPr>
        <w:t xml:space="preserve"> </w:t>
      </w:r>
      <w:r w:rsidR="005F2FAD">
        <w:rPr>
          <w:szCs w:val="28"/>
          <w:lang w:eastAsia="ru-RU"/>
        </w:rPr>
        <w:t>являетс</w:t>
      </w:r>
      <w:r>
        <w:rPr>
          <w:szCs w:val="28"/>
          <w:lang w:eastAsia="ru-RU"/>
        </w:rPr>
        <w:t>я неправомерным.</w:t>
      </w:r>
      <w:r w:rsidR="005C2A7F">
        <w:rPr>
          <w:szCs w:val="28"/>
          <w:lang w:eastAsia="ru-RU"/>
        </w:rPr>
        <w:t xml:space="preserve"> В действиях </w:t>
      </w:r>
      <w:r>
        <w:rPr>
          <w:szCs w:val="28"/>
          <w:lang w:eastAsia="ru-RU"/>
        </w:rPr>
        <w:t>аукционн</w:t>
      </w:r>
      <w:r w:rsidR="005C2A7F">
        <w:rPr>
          <w:szCs w:val="28"/>
          <w:lang w:eastAsia="ru-RU"/>
        </w:rPr>
        <w:t xml:space="preserve">ой комиссии содержится </w:t>
      </w:r>
      <w:r w:rsidR="005F2FAD">
        <w:rPr>
          <w:szCs w:val="28"/>
          <w:lang w:eastAsia="ru-RU"/>
        </w:rPr>
        <w:t>нарушение части 5 статьи 41.9 Закона о размещении заказов</w:t>
      </w:r>
      <w:r w:rsidR="00577AA2">
        <w:rPr>
          <w:szCs w:val="28"/>
          <w:lang w:eastAsia="ru-RU"/>
        </w:rPr>
        <w:t>.</w:t>
      </w:r>
    </w:p>
    <w:p w:rsidR="00631C20" w:rsidRDefault="005C2A7F" w:rsidP="005C2A7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>Вместе с тем</w:t>
      </w:r>
      <w:r w:rsidR="00577AA2">
        <w:rPr>
          <w:szCs w:val="28"/>
        </w:rPr>
        <w:t>,</w:t>
      </w:r>
      <w:r>
        <w:rPr>
          <w:szCs w:val="28"/>
        </w:rPr>
        <w:t xml:space="preserve"> Комиссией Иркутского УФАС России в ходе </w:t>
      </w:r>
      <w:r w:rsidR="00577AA2">
        <w:rPr>
          <w:szCs w:val="28"/>
        </w:rPr>
        <w:t xml:space="preserve">проведения внеплановой проверки </w:t>
      </w:r>
      <w:r>
        <w:rPr>
          <w:szCs w:val="28"/>
        </w:rPr>
        <w:t>установлено</w:t>
      </w:r>
      <w:r w:rsidR="006C7C83">
        <w:rPr>
          <w:szCs w:val="28"/>
        </w:rPr>
        <w:t xml:space="preserve">, </w:t>
      </w:r>
      <w:r>
        <w:rPr>
          <w:szCs w:val="28"/>
        </w:rPr>
        <w:t xml:space="preserve">что </w:t>
      </w:r>
      <w:r w:rsidRPr="00E97B67">
        <w:rPr>
          <w:szCs w:val="28"/>
          <w:u w:val="single"/>
        </w:rPr>
        <w:t xml:space="preserve">одним из оснований отказа </w:t>
      </w:r>
      <w:r w:rsidR="00577AA2" w:rsidRPr="00E97B67">
        <w:rPr>
          <w:szCs w:val="28"/>
          <w:u w:val="single"/>
          <w:lang w:eastAsia="ru-RU"/>
        </w:rPr>
        <w:t>у</w:t>
      </w:r>
      <w:r w:rsidR="00577AA2" w:rsidRPr="00E97B67">
        <w:rPr>
          <w:u w:val="single"/>
          <w:lang w:eastAsia="ru-RU"/>
        </w:rPr>
        <w:t xml:space="preserve">частнику </w:t>
      </w:r>
      <w:r w:rsidR="00260207" w:rsidRPr="00E97B67">
        <w:rPr>
          <w:u w:val="single"/>
          <w:lang w:eastAsia="ru-RU"/>
        </w:rPr>
        <w:t xml:space="preserve">№1 </w:t>
      </w:r>
      <w:r w:rsidR="00577AA2" w:rsidRPr="00E97B67">
        <w:rPr>
          <w:szCs w:val="28"/>
          <w:u w:val="single"/>
          <w:lang w:eastAsia="ru-RU"/>
        </w:rPr>
        <w:t xml:space="preserve">в </w:t>
      </w:r>
      <w:r w:rsidR="00577AA2" w:rsidRPr="00E97B67">
        <w:rPr>
          <w:szCs w:val="28"/>
          <w:u w:val="single"/>
          <w:lang w:eastAsia="ru-RU"/>
        </w:rPr>
        <w:lastRenderedPageBreak/>
        <w:t>допуске к участию в Аукционе</w:t>
      </w:r>
      <w:r w:rsidRPr="00E97B67">
        <w:rPr>
          <w:szCs w:val="28"/>
          <w:u w:val="single"/>
        </w:rPr>
        <w:t xml:space="preserve"> </w:t>
      </w:r>
      <w:r w:rsidR="00CF1E0F" w:rsidRPr="00E97B67">
        <w:rPr>
          <w:szCs w:val="28"/>
          <w:u w:val="single"/>
        </w:rPr>
        <w:t xml:space="preserve">явилось </w:t>
      </w:r>
      <w:r w:rsidRPr="00E97B67">
        <w:rPr>
          <w:szCs w:val="28"/>
          <w:u w:val="single"/>
        </w:rPr>
        <w:t xml:space="preserve">неуказание </w:t>
      </w:r>
      <w:r w:rsidR="007F533F" w:rsidRPr="00E97B67">
        <w:rPr>
          <w:szCs w:val="28"/>
          <w:u w:val="single"/>
        </w:rPr>
        <w:t>конкретного показателя</w:t>
      </w:r>
      <w:r w:rsidR="00631C20" w:rsidRPr="00E97B67">
        <w:rPr>
          <w:szCs w:val="28"/>
          <w:u w:val="single"/>
        </w:rPr>
        <w:t xml:space="preserve"> </w:t>
      </w:r>
      <w:r w:rsidR="00290544" w:rsidRPr="00E97B67">
        <w:rPr>
          <w:iCs/>
          <w:spacing w:val="-1"/>
          <w:szCs w:val="28"/>
          <w:u w:val="single"/>
        </w:rPr>
        <w:t>толщины стенки заливного элемента</w:t>
      </w:r>
      <w:r w:rsidR="00290544">
        <w:rPr>
          <w:iCs/>
          <w:spacing w:val="-1"/>
          <w:szCs w:val="28"/>
        </w:rPr>
        <w:t>, а именно</w:t>
      </w:r>
      <w:r w:rsidR="00631C20">
        <w:rPr>
          <w:szCs w:val="28"/>
        </w:rPr>
        <w:t xml:space="preserve"> в пункте 26 Приложения ЛРСР02-01-4 от, тп 1</w:t>
      </w:r>
      <w:r w:rsidR="00290544">
        <w:rPr>
          <w:szCs w:val="28"/>
        </w:rPr>
        <w:t xml:space="preserve"> указанно</w:t>
      </w:r>
      <w:r w:rsidR="00631C20">
        <w:rPr>
          <w:szCs w:val="28"/>
        </w:rPr>
        <w:t>:</w:t>
      </w:r>
    </w:p>
    <w:p w:rsidR="001227AB" w:rsidRPr="00290544" w:rsidRDefault="00631C20" w:rsidP="0029054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9EF">
        <w:rPr>
          <w:rFonts w:ascii="Times New Roman" w:hAnsi="Times New Roman" w:cs="Times New Roman"/>
          <w:sz w:val="28"/>
          <w:szCs w:val="28"/>
        </w:rPr>
        <w:t>Биметаллические секционные радиаторы из 10 секций, соединенных между собой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9EF">
        <w:rPr>
          <w:rFonts w:ascii="Times New Roman" w:hAnsi="Times New Roman" w:cs="Times New Roman"/>
          <w:sz w:val="28"/>
          <w:szCs w:val="28"/>
        </w:rPr>
        <w:t>помощи 2-х ниппелей, имеющих правую и левую резьбу. Секция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9EF">
        <w:rPr>
          <w:rFonts w:ascii="Times New Roman" w:hAnsi="Times New Roman" w:cs="Times New Roman"/>
          <w:sz w:val="28"/>
          <w:szCs w:val="28"/>
        </w:rPr>
        <w:t>стального закладного элемента и оребрения из алюминиевого сплава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9EF">
        <w:rPr>
          <w:rFonts w:ascii="Times New Roman" w:hAnsi="Times New Roman" w:cs="Times New Roman"/>
          <w:sz w:val="28"/>
          <w:szCs w:val="28"/>
        </w:rPr>
        <w:t>изготовленного методом литья под давлением</w:t>
      </w:r>
      <w:r>
        <w:rPr>
          <w:rFonts w:ascii="Times New Roman" w:hAnsi="Times New Roman" w:cs="Times New Roman"/>
          <w:sz w:val="28"/>
          <w:szCs w:val="28"/>
        </w:rPr>
        <w:t>. Закладной элемент изготовлен из</w:t>
      </w:r>
      <w:r w:rsidRPr="003D29EF">
        <w:rPr>
          <w:rFonts w:ascii="Times New Roman" w:hAnsi="Times New Roman" w:cs="Times New Roman"/>
          <w:sz w:val="28"/>
          <w:szCs w:val="28"/>
        </w:rPr>
        <w:t xml:space="preserve"> З-х стальных труб с толщиной стенки: вертикальной трубы </w:t>
      </w:r>
      <w:r w:rsidRPr="003D29EF">
        <w:rPr>
          <w:rFonts w:ascii="Times New Roman" w:hAnsi="Times New Roman" w:cs="Times New Roman"/>
          <w:b/>
          <w:sz w:val="28"/>
          <w:szCs w:val="28"/>
        </w:rPr>
        <w:t>≥ 2,5 мм</w:t>
      </w:r>
      <w:r w:rsidRPr="003D2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9EF">
        <w:rPr>
          <w:rFonts w:ascii="Times New Roman" w:hAnsi="Times New Roman" w:cs="Times New Roman"/>
          <w:sz w:val="28"/>
          <w:szCs w:val="28"/>
        </w:rPr>
        <w:t xml:space="preserve">горизонтальных </w:t>
      </w:r>
      <w:r w:rsidRPr="003D29EF">
        <w:rPr>
          <w:rFonts w:ascii="Times New Roman" w:hAnsi="Times New Roman" w:cs="Times New Roman"/>
          <w:b/>
          <w:sz w:val="28"/>
          <w:szCs w:val="28"/>
        </w:rPr>
        <w:t>≥ 4,0</w:t>
      </w:r>
      <w:r w:rsidRPr="003D29EF">
        <w:rPr>
          <w:rFonts w:ascii="Times New Roman" w:hAnsi="Times New Roman" w:cs="Times New Roman"/>
          <w:sz w:val="28"/>
          <w:szCs w:val="28"/>
        </w:rPr>
        <w:t xml:space="preserve"> мм герметично сваренных между собой 500-10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9EF" w:rsidRPr="00290544" w:rsidRDefault="007769F3" w:rsidP="00290544">
      <w:pPr>
        <w:pStyle w:val="1"/>
        <w:spacing w:before="0" w:after="0"/>
        <w:ind w:firstLine="65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92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Исходя из вышеизложенного, </w:t>
      </w:r>
      <w:r w:rsidR="00290544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</w:t>
      </w:r>
      <w:r w:rsidR="00CF1E0F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D65EA9" w:rsidRPr="00892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Иркутского УФАС России </w:t>
      </w:r>
      <w:r w:rsidR="007F533F">
        <w:rPr>
          <w:rFonts w:ascii="Times New Roman" w:hAnsi="Times New Roman" w:cs="Times New Roman"/>
          <w:b w:val="0"/>
          <w:color w:val="auto"/>
          <w:sz w:val="28"/>
          <w:szCs w:val="28"/>
        </w:rPr>
        <w:t>приходит к выводу о том, что отказ</w:t>
      </w:r>
      <w:r w:rsidR="002602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участнику №1</w:t>
      </w:r>
      <w:r w:rsidR="007F5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допуске к участию в </w:t>
      </w:r>
      <w:r w:rsidR="0026020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7F5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укционе по причине </w:t>
      </w:r>
      <w:proofErr w:type="spellStart"/>
      <w:r w:rsidR="007F533F">
        <w:rPr>
          <w:rFonts w:ascii="Times New Roman" w:hAnsi="Times New Roman" w:cs="Times New Roman"/>
          <w:b w:val="0"/>
          <w:color w:val="auto"/>
          <w:sz w:val="28"/>
          <w:szCs w:val="28"/>
        </w:rPr>
        <w:t>неуказания</w:t>
      </w:r>
      <w:proofErr w:type="spellEnd"/>
      <w:r w:rsidR="007F5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конкретного показателя толщины стенки заливного элемента является законным и правомерным, нарушение порядка отбора участников размещения заказа со стороны аукционной комиссии допущено не было. </w:t>
      </w:r>
      <w:proofErr w:type="gramEnd"/>
    </w:p>
    <w:p w:rsidR="00C0313C" w:rsidRPr="00631C20" w:rsidRDefault="000A6A8C" w:rsidP="00631C20">
      <w:pPr>
        <w:suppressAutoHyphens w:val="0"/>
        <w:ind w:firstLine="654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изложенного, руководствуясь ч.5 ст.17, ч.6 ст.60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нужд», Комиссия Иркутского УФАС России по контролю за соблюдением законодательства в сфере размещения заказов на поставки товаров, выполнение работ, оказание услуг для государственных и муниципальных нужд, </w:t>
      </w:r>
      <w:proofErr w:type="gramEnd"/>
    </w:p>
    <w:p w:rsidR="000A6A8C" w:rsidRDefault="000A6A8C">
      <w:pPr>
        <w:autoSpaceDE w:val="0"/>
        <w:ind w:left="436" w:firstLine="654"/>
        <w:jc w:val="both"/>
        <w:rPr>
          <w:sz w:val="16"/>
          <w:szCs w:val="16"/>
          <w:shd w:val="clear" w:color="auto" w:fill="FFFF00"/>
        </w:rPr>
      </w:pPr>
    </w:p>
    <w:p w:rsidR="000A6A8C" w:rsidRDefault="000A6A8C" w:rsidP="00631C20">
      <w:pPr>
        <w:tabs>
          <w:tab w:val="left" w:pos="540"/>
          <w:tab w:val="left" w:pos="720"/>
        </w:tabs>
        <w:jc w:val="center"/>
        <w:rPr>
          <w:szCs w:val="28"/>
        </w:rPr>
      </w:pPr>
      <w:r>
        <w:rPr>
          <w:szCs w:val="28"/>
        </w:rPr>
        <w:t>РЕШИЛА:</w:t>
      </w:r>
    </w:p>
    <w:p w:rsidR="000A6A8C" w:rsidRDefault="000A6A8C">
      <w:pPr>
        <w:tabs>
          <w:tab w:val="left" w:pos="360"/>
          <w:tab w:val="left" w:pos="720"/>
        </w:tabs>
        <w:ind w:firstLine="654"/>
        <w:jc w:val="center"/>
        <w:rPr>
          <w:sz w:val="16"/>
          <w:szCs w:val="16"/>
        </w:rPr>
      </w:pPr>
    </w:p>
    <w:p w:rsidR="00686A4E" w:rsidRDefault="000A6A8C" w:rsidP="00686A4E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Признать жалоб</w:t>
      </w:r>
      <w:proofErr w:type="gramStart"/>
      <w:r>
        <w:rPr>
          <w:szCs w:val="28"/>
        </w:rPr>
        <w:t xml:space="preserve">у </w:t>
      </w:r>
      <w:r w:rsidR="00075CB5">
        <w:rPr>
          <w:szCs w:val="28"/>
        </w:rPr>
        <w:t>ООО</w:t>
      </w:r>
      <w:proofErr w:type="gramEnd"/>
      <w:r w:rsidR="00075CB5">
        <w:rPr>
          <w:szCs w:val="28"/>
        </w:rPr>
        <w:t xml:space="preserve"> «</w:t>
      </w:r>
      <w:r w:rsidR="00DF2DF7">
        <w:rPr>
          <w:szCs w:val="28"/>
        </w:rPr>
        <w:t xml:space="preserve">Предприятие </w:t>
      </w:r>
      <w:proofErr w:type="spellStart"/>
      <w:r w:rsidR="00DF2DF7">
        <w:rPr>
          <w:szCs w:val="28"/>
        </w:rPr>
        <w:t>Иркут</w:t>
      </w:r>
      <w:r w:rsidR="00DF2DF7" w:rsidRPr="00F12771">
        <w:rPr>
          <w:szCs w:val="28"/>
        </w:rPr>
        <w:t>-Инвест</w:t>
      </w:r>
      <w:proofErr w:type="spellEnd"/>
      <w:r w:rsidR="003D29EF">
        <w:rPr>
          <w:szCs w:val="28"/>
        </w:rPr>
        <w:t>» частично обоснованн</w:t>
      </w:r>
      <w:r w:rsidR="00686A4E">
        <w:rPr>
          <w:szCs w:val="28"/>
        </w:rPr>
        <w:t>ой</w:t>
      </w:r>
      <w:r w:rsidR="003D29EF">
        <w:rPr>
          <w:szCs w:val="28"/>
        </w:rPr>
        <w:t>.</w:t>
      </w:r>
    </w:p>
    <w:p w:rsidR="00686A4E" w:rsidRPr="00686A4E" w:rsidRDefault="00686A4E" w:rsidP="00686A4E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Аукционную комиссию Заказчика нарушившей часть 5 статьи 41.9 Закона о размещении заказов.</w:t>
      </w:r>
    </w:p>
    <w:p w:rsidR="000A6A8C" w:rsidRDefault="000A6A8C">
      <w:pPr>
        <w:numPr>
          <w:ilvl w:val="0"/>
          <w:numId w:val="1"/>
        </w:numPr>
        <w:tabs>
          <w:tab w:val="left" w:pos="360"/>
          <w:tab w:val="left" w:pos="603"/>
          <w:tab w:val="left" w:pos="872"/>
        </w:tabs>
        <w:jc w:val="both"/>
        <w:rPr>
          <w:szCs w:val="28"/>
        </w:rPr>
      </w:pPr>
      <w:r>
        <w:rPr>
          <w:szCs w:val="28"/>
        </w:rPr>
        <w:t>Копии решения</w:t>
      </w:r>
      <w:r w:rsidR="003F6F49">
        <w:rPr>
          <w:szCs w:val="28"/>
        </w:rPr>
        <w:t xml:space="preserve"> </w:t>
      </w:r>
      <w:r>
        <w:rPr>
          <w:szCs w:val="28"/>
        </w:rPr>
        <w:t>направить сторонам по делу.</w:t>
      </w:r>
    </w:p>
    <w:p w:rsidR="000A6A8C" w:rsidRDefault="000A6A8C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 w:val="16"/>
          <w:szCs w:val="16"/>
        </w:rPr>
      </w:pPr>
    </w:p>
    <w:p w:rsidR="000A6A8C" w:rsidRPr="000E360F" w:rsidRDefault="000A6A8C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2"/>
          <w:szCs w:val="22"/>
        </w:rPr>
      </w:pPr>
      <w:r w:rsidRPr="000E360F">
        <w:rPr>
          <w:sz w:val="22"/>
          <w:szCs w:val="22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0A6A8C" w:rsidRDefault="00587B0C">
      <w:r>
        <w:rPr>
          <w:szCs w:val="28"/>
        </w:rPr>
        <w:t>…</w:t>
      </w:r>
    </w:p>
    <w:sectPr w:rsidR="000A6A8C" w:rsidSect="00404583">
      <w:footerReference w:type="default" r:id="rId24"/>
      <w:type w:val="continuous"/>
      <w:pgSz w:w="11906" w:h="16838"/>
      <w:pgMar w:top="993" w:right="567" w:bottom="851" w:left="1134" w:header="1134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3F" w:rsidRDefault="004E723F">
      <w:r>
        <w:separator/>
      </w:r>
    </w:p>
  </w:endnote>
  <w:endnote w:type="continuationSeparator" w:id="0">
    <w:p w:rsidR="004E723F" w:rsidRDefault="004E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69" w:rsidRDefault="004361E3">
    <w:pPr>
      <w:pStyle w:val="af"/>
      <w:jc w:val="right"/>
    </w:pPr>
    <w:fldSimple w:instr=" PAGE   \* MERGEFORMAT ">
      <w:r w:rsidR="00587B0C">
        <w:rPr>
          <w:noProof/>
        </w:rPr>
        <w:t>6</w:t>
      </w:r>
    </w:fldSimple>
  </w:p>
  <w:p w:rsidR="00CD7869" w:rsidRDefault="00CD78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3F" w:rsidRDefault="004E723F">
      <w:r>
        <w:separator/>
      </w:r>
    </w:p>
  </w:footnote>
  <w:footnote w:type="continuationSeparator" w:id="0">
    <w:p w:rsidR="004E723F" w:rsidRDefault="004E7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5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10"/>
    <w:rsid w:val="000008C2"/>
    <w:rsid w:val="00000ECD"/>
    <w:rsid w:val="00001E90"/>
    <w:rsid w:val="00002E91"/>
    <w:rsid w:val="0000473D"/>
    <w:rsid w:val="00015BAF"/>
    <w:rsid w:val="0002170C"/>
    <w:rsid w:val="00027D28"/>
    <w:rsid w:val="000346CD"/>
    <w:rsid w:val="000677FF"/>
    <w:rsid w:val="00075CB5"/>
    <w:rsid w:val="00090300"/>
    <w:rsid w:val="00091C03"/>
    <w:rsid w:val="000A0464"/>
    <w:rsid w:val="000A6A8C"/>
    <w:rsid w:val="000B35A1"/>
    <w:rsid w:val="000B56BE"/>
    <w:rsid w:val="000C134B"/>
    <w:rsid w:val="000C14B7"/>
    <w:rsid w:val="000C5DB0"/>
    <w:rsid w:val="000C6070"/>
    <w:rsid w:val="000E360F"/>
    <w:rsid w:val="000F406A"/>
    <w:rsid w:val="000F6573"/>
    <w:rsid w:val="0011026E"/>
    <w:rsid w:val="00110DB5"/>
    <w:rsid w:val="001227AB"/>
    <w:rsid w:val="00131074"/>
    <w:rsid w:val="00142357"/>
    <w:rsid w:val="001455F4"/>
    <w:rsid w:val="00145B3C"/>
    <w:rsid w:val="001545F4"/>
    <w:rsid w:val="00157358"/>
    <w:rsid w:val="001661AB"/>
    <w:rsid w:val="00186DD3"/>
    <w:rsid w:val="00187A17"/>
    <w:rsid w:val="001A2C7A"/>
    <w:rsid w:val="001A682D"/>
    <w:rsid w:val="001A6E4F"/>
    <w:rsid w:val="001B0BCF"/>
    <w:rsid w:val="001C460D"/>
    <w:rsid w:val="001C4B5B"/>
    <w:rsid w:val="001D0690"/>
    <w:rsid w:val="001D1D91"/>
    <w:rsid w:val="001E013D"/>
    <w:rsid w:val="001E06A7"/>
    <w:rsid w:val="001E4119"/>
    <w:rsid w:val="001F3ABC"/>
    <w:rsid w:val="002173E1"/>
    <w:rsid w:val="00217DFE"/>
    <w:rsid w:val="00227592"/>
    <w:rsid w:val="00227CFD"/>
    <w:rsid w:val="002311C3"/>
    <w:rsid w:val="002433E9"/>
    <w:rsid w:val="00251EEB"/>
    <w:rsid w:val="00260207"/>
    <w:rsid w:val="00262DE4"/>
    <w:rsid w:val="00275C0B"/>
    <w:rsid w:val="0028394C"/>
    <w:rsid w:val="00286315"/>
    <w:rsid w:val="00290544"/>
    <w:rsid w:val="00290710"/>
    <w:rsid w:val="00290A10"/>
    <w:rsid w:val="00291761"/>
    <w:rsid w:val="002A4872"/>
    <w:rsid w:val="002A6013"/>
    <w:rsid w:val="002A7F6D"/>
    <w:rsid w:val="002B6FE8"/>
    <w:rsid w:val="002C2754"/>
    <w:rsid w:val="002C5791"/>
    <w:rsid w:val="002D2A05"/>
    <w:rsid w:val="002D402A"/>
    <w:rsid w:val="002D7D16"/>
    <w:rsid w:val="002E4D99"/>
    <w:rsid w:val="002E7417"/>
    <w:rsid w:val="00306DBA"/>
    <w:rsid w:val="003331E4"/>
    <w:rsid w:val="003379A0"/>
    <w:rsid w:val="00337D50"/>
    <w:rsid w:val="003401AE"/>
    <w:rsid w:val="003446A1"/>
    <w:rsid w:val="0036358D"/>
    <w:rsid w:val="00365224"/>
    <w:rsid w:val="00366172"/>
    <w:rsid w:val="003668C5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8DA"/>
    <w:rsid w:val="003A54BC"/>
    <w:rsid w:val="003B0551"/>
    <w:rsid w:val="003B5956"/>
    <w:rsid w:val="003C366D"/>
    <w:rsid w:val="003C3D80"/>
    <w:rsid w:val="003D29EF"/>
    <w:rsid w:val="003D4C22"/>
    <w:rsid w:val="003E2192"/>
    <w:rsid w:val="003E61BE"/>
    <w:rsid w:val="003F6F49"/>
    <w:rsid w:val="003F7BB2"/>
    <w:rsid w:val="00404583"/>
    <w:rsid w:val="00404BCF"/>
    <w:rsid w:val="00406DFE"/>
    <w:rsid w:val="00413A10"/>
    <w:rsid w:val="004216E4"/>
    <w:rsid w:val="004222AB"/>
    <w:rsid w:val="00423B05"/>
    <w:rsid w:val="00431D51"/>
    <w:rsid w:val="004361E3"/>
    <w:rsid w:val="0044386E"/>
    <w:rsid w:val="00444329"/>
    <w:rsid w:val="00444516"/>
    <w:rsid w:val="004445A6"/>
    <w:rsid w:val="0044707B"/>
    <w:rsid w:val="004546B4"/>
    <w:rsid w:val="00460404"/>
    <w:rsid w:val="00461428"/>
    <w:rsid w:val="0047357F"/>
    <w:rsid w:val="00473BFA"/>
    <w:rsid w:val="00492EE5"/>
    <w:rsid w:val="00493BFE"/>
    <w:rsid w:val="004A36C4"/>
    <w:rsid w:val="004A485F"/>
    <w:rsid w:val="004B4458"/>
    <w:rsid w:val="004B5610"/>
    <w:rsid w:val="004B7755"/>
    <w:rsid w:val="004C31F6"/>
    <w:rsid w:val="004C5423"/>
    <w:rsid w:val="004D448F"/>
    <w:rsid w:val="004D5A99"/>
    <w:rsid w:val="004E723F"/>
    <w:rsid w:val="004F408A"/>
    <w:rsid w:val="0052099C"/>
    <w:rsid w:val="00527CDA"/>
    <w:rsid w:val="00527D12"/>
    <w:rsid w:val="00534BB9"/>
    <w:rsid w:val="00535A6B"/>
    <w:rsid w:val="00535ED4"/>
    <w:rsid w:val="00536086"/>
    <w:rsid w:val="005475EC"/>
    <w:rsid w:val="00547614"/>
    <w:rsid w:val="00561546"/>
    <w:rsid w:val="00565572"/>
    <w:rsid w:val="00571B15"/>
    <w:rsid w:val="00574BFF"/>
    <w:rsid w:val="00574E7C"/>
    <w:rsid w:val="00577AA2"/>
    <w:rsid w:val="00577BAB"/>
    <w:rsid w:val="005810B5"/>
    <w:rsid w:val="00587B0C"/>
    <w:rsid w:val="005A7CFF"/>
    <w:rsid w:val="005B184E"/>
    <w:rsid w:val="005B6630"/>
    <w:rsid w:val="005C13AE"/>
    <w:rsid w:val="005C2A7F"/>
    <w:rsid w:val="005C49A1"/>
    <w:rsid w:val="005C5E2F"/>
    <w:rsid w:val="005D6EE0"/>
    <w:rsid w:val="005F2FAD"/>
    <w:rsid w:val="006039FC"/>
    <w:rsid w:val="00613D86"/>
    <w:rsid w:val="00620FA2"/>
    <w:rsid w:val="00630C91"/>
    <w:rsid w:val="00631C20"/>
    <w:rsid w:val="00633BE4"/>
    <w:rsid w:val="00637E13"/>
    <w:rsid w:val="00645AE0"/>
    <w:rsid w:val="00646CCC"/>
    <w:rsid w:val="00647A0C"/>
    <w:rsid w:val="00651C6B"/>
    <w:rsid w:val="00655DB8"/>
    <w:rsid w:val="00663D54"/>
    <w:rsid w:val="0067652E"/>
    <w:rsid w:val="006774CF"/>
    <w:rsid w:val="00677642"/>
    <w:rsid w:val="00684403"/>
    <w:rsid w:val="00686A4E"/>
    <w:rsid w:val="00696191"/>
    <w:rsid w:val="006A26A5"/>
    <w:rsid w:val="006A4E92"/>
    <w:rsid w:val="006A53B8"/>
    <w:rsid w:val="006B039F"/>
    <w:rsid w:val="006B3F6E"/>
    <w:rsid w:val="006C1C2C"/>
    <w:rsid w:val="006C1DA1"/>
    <w:rsid w:val="006C7197"/>
    <w:rsid w:val="006C7C83"/>
    <w:rsid w:val="006D5F29"/>
    <w:rsid w:val="006E4ACD"/>
    <w:rsid w:val="006F0C6A"/>
    <w:rsid w:val="006F4383"/>
    <w:rsid w:val="00703871"/>
    <w:rsid w:val="007051EE"/>
    <w:rsid w:val="0071071C"/>
    <w:rsid w:val="00712866"/>
    <w:rsid w:val="00714749"/>
    <w:rsid w:val="00720063"/>
    <w:rsid w:val="00724F27"/>
    <w:rsid w:val="007447ED"/>
    <w:rsid w:val="007502F1"/>
    <w:rsid w:val="00757551"/>
    <w:rsid w:val="0076070F"/>
    <w:rsid w:val="0076210A"/>
    <w:rsid w:val="0077193E"/>
    <w:rsid w:val="00775EF5"/>
    <w:rsid w:val="007769F3"/>
    <w:rsid w:val="00785FB5"/>
    <w:rsid w:val="00790676"/>
    <w:rsid w:val="007911D3"/>
    <w:rsid w:val="00793D7D"/>
    <w:rsid w:val="00795AE0"/>
    <w:rsid w:val="007A6E8A"/>
    <w:rsid w:val="007C49E4"/>
    <w:rsid w:val="007E1B2B"/>
    <w:rsid w:val="007E29AF"/>
    <w:rsid w:val="007F533F"/>
    <w:rsid w:val="0081026E"/>
    <w:rsid w:val="00820505"/>
    <w:rsid w:val="00821AF4"/>
    <w:rsid w:val="00860C83"/>
    <w:rsid w:val="00870AE0"/>
    <w:rsid w:val="0087696A"/>
    <w:rsid w:val="0088345D"/>
    <w:rsid w:val="00884801"/>
    <w:rsid w:val="00892C74"/>
    <w:rsid w:val="00894229"/>
    <w:rsid w:val="008971BD"/>
    <w:rsid w:val="008A64B7"/>
    <w:rsid w:val="008B205C"/>
    <w:rsid w:val="008C021A"/>
    <w:rsid w:val="008C6F40"/>
    <w:rsid w:val="008D08B7"/>
    <w:rsid w:val="008D2222"/>
    <w:rsid w:val="008D6A13"/>
    <w:rsid w:val="008F2B26"/>
    <w:rsid w:val="008F37C6"/>
    <w:rsid w:val="00902EF1"/>
    <w:rsid w:val="00902F4E"/>
    <w:rsid w:val="00906DCA"/>
    <w:rsid w:val="00915704"/>
    <w:rsid w:val="00930EEA"/>
    <w:rsid w:val="00933AAD"/>
    <w:rsid w:val="00942E47"/>
    <w:rsid w:val="00954B83"/>
    <w:rsid w:val="00956FB4"/>
    <w:rsid w:val="00960B10"/>
    <w:rsid w:val="00964346"/>
    <w:rsid w:val="0096746E"/>
    <w:rsid w:val="00974D15"/>
    <w:rsid w:val="009864E5"/>
    <w:rsid w:val="009905B4"/>
    <w:rsid w:val="00997AB7"/>
    <w:rsid w:val="009A1F93"/>
    <w:rsid w:val="009B3308"/>
    <w:rsid w:val="009C173F"/>
    <w:rsid w:val="009C219C"/>
    <w:rsid w:val="009C2EC2"/>
    <w:rsid w:val="009C4BAA"/>
    <w:rsid w:val="009C5886"/>
    <w:rsid w:val="009D1A7E"/>
    <w:rsid w:val="009D4AFD"/>
    <w:rsid w:val="009E2323"/>
    <w:rsid w:val="009E3693"/>
    <w:rsid w:val="009F284D"/>
    <w:rsid w:val="009F45B3"/>
    <w:rsid w:val="009F64A9"/>
    <w:rsid w:val="00A070A0"/>
    <w:rsid w:val="00A1522E"/>
    <w:rsid w:val="00A15E43"/>
    <w:rsid w:val="00A1600A"/>
    <w:rsid w:val="00A208F8"/>
    <w:rsid w:val="00A34AA9"/>
    <w:rsid w:val="00A351D3"/>
    <w:rsid w:val="00A37B06"/>
    <w:rsid w:val="00A408A1"/>
    <w:rsid w:val="00A40F5E"/>
    <w:rsid w:val="00A47C91"/>
    <w:rsid w:val="00A54CEC"/>
    <w:rsid w:val="00A577FF"/>
    <w:rsid w:val="00A6584E"/>
    <w:rsid w:val="00A66B78"/>
    <w:rsid w:val="00A722B8"/>
    <w:rsid w:val="00A73B36"/>
    <w:rsid w:val="00A76EE1"/>
    <w:rsid w:val="00A819A5"/>
    <w:rsid w:val="00A8387C"/>
    <w:rsid w:val="00A875E0"/>
    <w:rsid w:val="00A928A5"/>
    <w:rsid w:val="00AA36B5"/>
    <w:rsid w:val="00AA62A5"/>
    <w:rsid w:val="00AA7081"/>
    <w:rsid w:val="00AB4FAD"/>
    <w:rsid w:val="00AC091B"/>
    <w:rsid w:val="00AE645E"/>
    <w:rsid w:val="00AE7918"/>
    <w:rsid w:val="00B044B5"/>
    <w:rsid w:val="00B1565E"/>
    <w:rsid w:val="00B35EBB"/>
    <w:rsid w:val="00B41C00"/>
    <w:rsid w:val="00B4627A"/>
    <w:rsid w:val="00B5096D"/>
    <w:rsid w:val="00B5501E"/>
    <w:rsid w:val="00B67DEC"/>
    <w:rsid w:val="00B73AB6"/>
    <w:rsid w:val="00B74FD4"/>
    <w:rsid w:val="00B77993"/>
    <w:rsid w:val="00B80BB4"/>
    <w:rsid w:val="00B92A43"/>
    <w:rsid w:val="00B968E9"/>
    <w:rsid w:val="00BA2942"/>
    <w:rsid w:val="00BA2A95"/>
    <w:rsid w:val="00BA64F4"/>
    <w:rsid w:val="00BB2B5C"/>
    <w:rsid w:val="00BB7E2C"/>
    <w:rsid w:val="00BC6160"/>
    <w:rsid w:val="00BD0925"/>
    <w:rsid w:val="00BD7F44"/>
    <w:rsid w:val="00BE121A"/>
    <w:rsid w:val="00BE4354"/>
    <w:rsid w:val="00C00949"/>
    <w:rsid w:val="00C0313C"/>
    <w:rsid w:val="00C03F32"/>
    <w:rsid w:val="00C0479F"/>
    <w:rsid w:val="00C220B1"/>
    <w:rsid w:val="00C23D08"/>
    <w:rsid w:val="00C26BD6"/>
    <w:rsid w:val="00C32D83"/>
    <w:rsid w:val="00C41CE7"/>
    <w:rsid w:val="00C4585B"/>
    <w:rsid w:val="00C545FB"/>
    <w:rsid w:val="00C60D12"/>
    <w:rsid w:val="00C6281E"/>
    <w:rsid w:val="00C65C88"/>
    <w:rsid w:val="00C750CE"/>
    <w:rsid w:val="00C835D4"/>
    <w:rsid w:val="00CA4565"/>
    <w:rsid w:val="00CC5553"/>
    <w:rsid w:val="00CD7869"/>
    <w:rsid w:val="00CE550D"/>
    <w:rsid w:val="00CE57A9"/>
    <w:rsid w:val="00CF1E0F"/>
    <w:rsid w:val="00CF2841"/>
    <w:rsid w:val="00CF6A9A"/>
    <w:rsid w:val="00D001A1"/>
    <w:rsid w:val="00D06411"/>
    <w:rsid w:val="00D10B6B"/>
    <w:rsid w:val="00D1328E"/>
    <w:rsid w:val="00D15868"/>
    <w:rsid w:val="00D23887"/>
    <w:rsid w:val="00D3626C"/>
    <w:rsid w:val="00D3683D"/>
    <w:rsid w:val="00D36DE1"/>
    <w:rsid w:val="00D40FB3"/>
    <w:rsid w:val="00D501BA"/>
    <w:rsid w:val="00D517BF"/>
    <w:rsid w:val="00D65EA9"/>
    <w:rsid w:val="00D70711"/>
    <w:rsid w:val="00DA3EDA"/>
    <w:rsid w:val="00DA6DCC"/>
    <w:rsid w:val="00DB5557"/>
    <w:rsid w:val="00DB7088"/>
    <w:rsid w:val="00DC0006"/>
    <w:rsid w:val="00DD3AED"/>
    <w:rsid w:val="00DE2572"/>
    <w:rsid w:val="00DE317D"/>
    <w:rsid w:val="00DE5B23"/>
    <w:rsid w:val="00DF2DF7"/>
    <w:rsid w:val="00DF6BE6"/>
    <w:rsid w:val="00DF7E65"/>
    <w:rsid w:val="00E016F6"/>
    <w:rsid w:val="00E03F10"/>
    <w:rsid w:val="00E10D83"/>
    <w:rsid w:val="00E1105E"/>
    <w:rsid w:val="00E16F61"/>
    <w:rsid w:val="00E17DB7"/>
    <w:rsid w:val="00E257B0"/>
    <w:rsid w:val="00E33BCF"/>
    <w:rsid w:val="00E622AA"/>
    <w:rsid w:val="00E67EB9"/>
    <w:rsid w:val="00E757A1"/>
    <w:rsid w:val="00E80AE2"/>
    <w:rsid w:val="00E82C73"/>
    <w:rsid w:val="00E84C8A"/>
    <w:rsid w:val="00E93196"/>
    <w:rsid w:val="00E94743"/>
    <w:rsid w:val="00E954EA"/>
    <w:rsid w:val="00E964B2"/>
    <w:rsid w:val="00E97B67"/>
    <w:rsid w:val="00EA0AA2"/>
    <w:rsid w:val="00EB3220"/>
    <w:rsid w:val="00EB55DC"/>
    <w:rsid w:val="00EC7D67"/>
    <w:rsid w:val="00ED6D5C"/>
    <w:rsid w:val="00EF5A74"/>
    <w:rsid w:val="00EF6A80"/>
    <w:rsid w:val="00F05840"/>
    <w:rsid w:val="00F1525E"/>
    <w:rsid w:val="00F20A91"/>
    <w:rsid w:val="00F21A5C"/>
    <w:rsid w:val="00F42251"/>
    <w:rsid w:val="00F54BDE"/>
    <w:rsid w:val="00F61209"/>
    <w:rsid w:val="00F73F37"/>
    <w:rsid w:val="00F90175"/>
    <w:rsid w:val="00F92855"/>
    <w:rsid w:val="00FA4E01"/>
    <w:rsid w:val="00FB070C"/>
    <w:rsid w:val="00FB087B"/>
    <w:rsid w:val="00FC5889"/>
    <w:rsid w:val="00FD0D0A"/>
    <w:rsid w:val="00FD337A"/>
    <w:rsid w:val="00FD65F1"/>
    <w:rsid w:val="00FE177B"/>
    <w:rsid w:val="00FE1B13"/>
    <w:rsid w:val="00FE28EE"/>
    <w:rsid w:val="00FF48E2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basedOn w:val="a"/>
    <w:uiPriority w:val="99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57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consultantplus://offline/ref=7585AB12D95C6D09A9E04491DC00DEA6CC6AEB21F4E933E5E86B7A69C105C1D4CD188954F9XA76D" TargetMode="External"/><Relationship Id="rId18" Type="http://schemas.openxmlformats.org/officeDocument/2006/relationships/hyperlink" Target="consultantplus://offline/ref=5C9B0C10CAD8BC52D097E79B06E351CFF403341E237E55F39B0B25D1B0147137B897B57D47FDmCE0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EE4FE9B650AC9E49F08C696B2366DEAEE5C677837D510A6D4251F1D50B4B844724853653e7L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85AB12D95C6D09A9E04491DC00DEA6CC6AEB21F4E933E5E86B7A69C105C1D4CD188954F1A0F20AX871D" TargetMode="External"/><Relationship Id="rId17" Type="http://schemas.openxmlformats.org/officeDocument/2006/relationships/hyperlink" Target="consultantplus://offline/ref=5C9B0C10CAD8BC52D097E79B06E351CFF403341E237E55F39B0B25D1B0147137B897B57D47FDmCE0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3AD42F393A7CFF4ABF173B47B3BDD5D6019DA2175619E9912C9AA7D81C5897B2E966FD29XAA1E" TargetMode="External"/><Relationship Id="rId20" Type="http://schemas.openxmlformats.org/officeDocument/2006/relationships/hyperlink" Target="consultantplus://offline/ref=D2808985EFA0AB59DD7EABCF28521AB5F78A06D60C8668781E7DF2B658F991808020863DA4j6K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69E1BE371B9A0D6D0CF2818406054FADF63E5A0DCD6FC6019F88BABDD8E8D57489E3B65p1g2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85AB12D95C6D09A9E04491DC00DEA6CC6AEB21F4E933E5E86B7A69C105C1D4CD188954F1A0F20BX870D" TargetMode="External"/><Relationship Id="rId23" Type="http://schemas.openxmlformats.org/officeDocument/2006/relationships/hyperlink" Target="consultantplus://offline/ref=67CFFCECA758C14E1A8C25EFB42D9EFE05E6F7208778AF9FC68947AA1B6A173890BFC50E86g4MAD" TargetMode="External"/><Relationship Id="rId10" Type="http://schemas.openxmlformats.org/officeDocument/2006/relationships/hyperlink" Target="consultantplus://offline/ref=6B469E1BE371B9A0D6D0CF2818406054FADF63E5A0DCD6FC6019F88BABDD8E8D57489E3B64p1gBK" TargetMode="External"/><Relationship Id="rId19" Type="http://schemas.openxmlformats.org/officeDocument/2006/relationships/hyperlink" Target="consultantplus://offline/ref=5C9B0C10CAD8BC52D097E79B06E351CFF403341E237E55F39B0B25D1B0147137B897B57D47FDmCE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7904A4B4D47DE0B263657FBE093334F8464C8B0CBA59153CB66DA90E9574F4A15E47500r8c9K" TargetMode="External"/><Relationship Id="rId14" Type="http://schemas.openxmlformats.org/officeDocument/2006/relationships/hyperlink" Target="consultantplus://offline/ref=7585AB12D95C6D09A9E04491DC00DEA6CC6AEB21F4E933E5E86B7A69C105C1D4CD188954F8XA76D" TargetMode="External"/><Relationship Id="rId22" Type="http://schemas.openxmlformats.org/officeDocument/2006/relationships/hyperlink" Target="consultantplus://offline/ref=C5EE4FE9B650AC9E49F08C696B2366DEAEE5C677837D510A6D4251F1D50B4B84472485315074e6L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8E52-FE18-426C-BE91-46D84D26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16560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Асеева</cp:lastModifiedBy>
  <cp:revision>5</cp:revision>
  <cp:lastPrinted>2013-11-27T12:51:00Z</cp:lastPrinted>
  <dcterms:created xsi:type="dcterms:W3CDTF">2013-11-27T08:15:00Z</dcterms:created>
  <dcterms:modified xsi:type="dcterms:W3CDTF">2013-11-27T13:52:00Z</dcterms:modified>
</cp:coreProperties>
</file>